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E79" w:rsidRDefault="004F3E79" w:rsidP="004F3E79">
      <w:pPr>
        <w:pStyle w:val="BodyText"/>
        <w:spacing w:line="276" w:lineRule="auto"/>
        <w:jc w:val="center"/>
        <w:rPr>
          <w:rFonts w:ascii="Arial" w:hAnsi="Arial" w:cs="Arial"/>
          <w:b/>
          <w:bCs/>
          <w:sz w:val="36"/>
          <w:szCs w:val="36"/>
          <w:lang w:val="en-US"/>
        </w:rPr>
      </w:pPr>
    </w:p>
    <w:p w:rsidR="004F3E79" w:rsidRPr="00DE6F55" w:rsidRDefault="00DE6F55" w:rsidP="00DE6F55">
      <w:pPr>
        <w:pStyle w:val="BodyText"/>
        <w:jc w:val="center"/>
        <w:rPr>
          <w:b/>
          <w:bCs/>
          <w:sz w:val="36"/>
          <w:szCs w:val="36"/>
          <w:lang w:val="en-US" w:eastAsia="ru-RU"/>
        </w:rPr>
      </w:pPr>
      <w:r>
        <w:rPr>
          <w:b/>
          <w:bCs/>
          <w:sz w:val="36"/>
          <w:szCs w:val="36"/>
          <w:lang w:val="en-US"/>
        </w:rPr>
        <w:t>The International Students Olympiad in Hot Bulk Forging Technologie</w:t>
      </w:r>
      <w:bookmarkStart w:id="0" w:name="_Toc260090935"/>
      <w:bookmarkStart w:id="1" w:name="_Toc260090936"/>
      <w:bookmarkEnd w:id="0"/>
      <w:bookmarkEnd w:id="1"/>
      <w:r>
        <w:rPr>
          <w:b/>
          <w:bCs/>
          <w:sz w:val="36"/>
          <w:szCs w:val="36"/>
          <w:lang w:val="en-US"/>
        </w:rPr>
        <w:t>s</w:t>
      </w:r>
    </w:p>
    <w:p w:rsidR="004F3E79" w:rsidRDefault="004F3E79"/>
    <w:p w:rsidR="004F3E79" w:rsidRDefault="004F3E79"/>
    <w:p w:rsidR="004F3E79" w:rsidRDefault="004F3E79"/>
    <w:p w:rsidR="004F3E79" w:rsidRDefault="004F3E79"/>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Default="0000273E"/>
    <w:p w:rsidR="0000273E" w:rsidRPr="0000273E" w:rsidRDefault="0000273E" w:rsidP="0000273E">
      <w:pPr>
        <w:jc w:val="right"/>
        <w:rPr>
          <w:lang w:val="en-GB"/>
        </w:rPr>
      </w:pPr>
      <w:r>
        <w:rPr>
          <w:lang w:val="en-GB"/>
        </w:rPr>
        <w:t xml:space="preserve">CODE </w:t>
      </w:r>
      <w:r w:rsidR="00887A3C">
        <w:rPr>
          <w:lang w:val="en-GB"/>
        </w:rPr>
        <w:t>758</w:t>
      </w:r>
    </w:p>
    <w:p w:rsidR="0000273E" w:rsidRDefault="0000273E"/>
    <w:p w:rsidR="0000273E" w:rsidRDefault="0000273E"/>
    <w:p w:rsidR="0000273E" w:rsidRDefault="0000273E"/>
    <w:p w:rsidR="0000273E" w:rsidRDefault="0000273E"/>
    <w:p w:rsidR="0000273E" w:rsidRDefault="0000273E" w:rsidP="00CD39A9">
      <w:pPr>
        <w:jc w:val="center"/>
      </w:pPr>
    </w:p>
    <w:p w:rsidR="0000273E" w:rsidRPr="00CD39A9" w:rsidRDefault="00CD39A9" w:rsidP="00CD39A9">
      <w:pPr>
        <w:jc w:val="center"/>
        <w:rPr>
          <w:lang w:val="en-GB"/>
        </w:rPr>
      </w:pPr>
      <w:r>
        <w:rPr>
          <w:lang w:val="en-GB"/>
        </w:rPr>
        <w:t xml:space="preserve">University </w:t>
      </w:r>
      <w:proofErr w:type="spellStart"/>
      <w:r w:rsidRPr="00CD39A9">
        <w:rPr>
          <w:u w:val="single"/>
          <w:lang w:val="en-GB"/>
        </w:rPr>
        <w:t>Politehnica</w:t>
      </w:r>
      <w:proofErr w:type="spellEnd"/>
      <w:r w:rsidRPr="00CD39A9">
        <w:rPr>
          <w:u w:val="single"/>
          <w:lang w:val="en-GB"/>
        </w:rPr>
        <w:t xml:space="preserve"> of Bucharest</w:t>
      </w:r>
    </w:p>
    <w:p w:rsidR="0000273E" w:rsidRDefault="0000273E"/>
    <w:p w:rsidR="0000273E" w:rsidRDefault="0000273E"/>
    <w:p w:rsidR="0000273E" w:rsidRDefault="0000273E"/>
    <w:p w:rsidR="0000273E" w:rsidRPr="0000273E" w:rsidRDefault="00887A3C" w:rsidP="0000273E">
      <w:pPr>
        <w:jc w:val="center"/>
        <w:rPr>
          <w:lang w:val="en-GB"/>
        </w:rPr>
      </w:pPr>
      <w:r>
        <w:rPr>
          <w:lang w:val="en-GB"/>
        </w:rPr>
        <w:t>29.04.</w:t>
      </w:r>
      <w:r w:rsidR="0000273E">
        <w:rPr>
          <w:lang w:val="en-GB"/>
        </w:rPr>
        <w:t>2017</w:t>
      </w:r>
    </w:p>
    <w:p w:rsidR="004F3E79" w:rsidRPr="004F3E79" w:rsidRDefault="004F3E79" w:rsidP="004F3E79">
      <w:pPr>
        <w:rPr>
          <w:b/>
          <w:sz w:val="32"/>
          <w:szCs w:val="32"/>
        </w:rPr>
      </w:pPr>
      <w:r>
        <w:rPr>
          <w:b/>
          <w:sz w:val="32"/>
          <w:szCs w:val="32"/>
        </w:rPr>
        <w:lastRenderedPageBreak/>
        <w:t>1.</w:t>
      </w:r>
      <w:r w:rsidRPr="004F3E79">
        <w:rPr>
          <w:b/>
          <w:sz w:val="32"/>
          <w:szCs w:val="32"/>
        </w:rPr>
        <w:t>Task</w:t>
      </w:r>
    </w:p>
    <w:p w:rsidR="00EC53E7" w:rsidRPr="00E2236A" w:rsidRDefault="00CD39A9" w:rsidP="006E5CDD">
      <w:pPr>
        <w:pStyle w:val="Default"/>
        <w:spacing w:line="360" w:lineRule="auto"/>
        <w:jc w:val="both"/>
        <w:rPr>
          <w:rFonts w:ascii="Times New Roman" w:hAnsi="Times New Roman" w:cs="Times New Roman"/>
        </w:rPr>
      </w:pPr>
      <w:r>
        <w:rPr>
          <w:rFonts w:ascii="Times New Roman" w:hAnsi="Times New Roman" w:cs="Times New Roman"/>
          <w:lang w:val="en-US"/>
        </w:rPr>
        <w:t xml:space="preserve">          </w:t>
      </w:r>
      <w:r w:rsidR="004F3E79" w:rsidRPr="00E2236A">
        <w:rPr>
          <w:rFonts w:ascii="Times New Roman" w:hAnsi="Times New Roman" w:cs="Times New Roman"/>
          <w:lang w:val="en-US"/>
        </w:rPr>
        <w:t>The ta</w:t>
      </w:r>
      <w:r w:rsidR="00EC53E7" w:rsidRPr="00E2236A">
        <w:rPr>
          <w:rFonts w:ascii="Times New Roman" w:hAnsi="Times New Roman" w:cs="Times New Roman"/>
          <w:lang w:val="en-US"/>
        </w:rPr>
        <w:t xml:space="preserve">sk of this </w:t>
      </w:r>
      <w:proofErr w:type="spellStart"/>
      <w:r w:rsidR="00EC53E7" w:rsidRPr="00E2236A">
        <w:rPr>
          <w:rFonts w:ascii="Times New Roman" w:hAnsi="Times New Roman" w:cs="Times New Roman"/>
          <w:lang w:val="en-US"/>
        </w:rPr>
        <w:t>olympiad</w:t>
      </w:r>
      <w:proofErr w:type="spellEnd"/>
      <w:r w:rsidR="00EC53E7" w:rsidRPr="00E2236A">
        <w:rPr>
          <w:rFonts w:ascii="Times New Roman" w:hAnsi="Times New Roman" w:cs="Times New Roman"/>
          <w:lang w:val="en-US"/>
        </w:rPr>
        <w:t xml:space="preserve"> was the following: </w:t>
      </w:r>
      <w:r w:rsidR="00774A1D">
        <w:rPr>
          <w:rFonts w:ascii="Times New Roman" w:hAnsi="Times New Roman" w:cs="Times New Roman"/>
        </w:rPr>
        <w:t>t</w:t>
      </w:r>
      <w:r w:rsidR="00EC53E7" w:rsidRPr="00E2236A">
        <w:rPr>
          <w:rFonts w:ascii="Times New Roman" w:hAnsi="Times New Roman" w:cs="Times New Roman"/>
        </w:rPr>
        <w:t xml:space="preserve">he company taken an order to produce 30,000 "Coupling" parts, (presented in Fig 1.1). It is necessary to develop the technological process for manufacturing of forgings for further machining taking into account the drawing of the minimum allowances for machining. The following equipment is available: </w:t>
      </w:r>
    </w:p>
    <w:p w:rsidR="00EC53E7" w:rsidRPr="00E2236A" w:rsidRDefault="00774A1D" w:rsidP="006E5CDD">
      <w:pPr>
        <w:pStyle w:val="Default"/>
        <w:spacing w:after="42" w:line="360" w:lineRule="auto"/>
        <w:jc w:val="both"/>
        <w:rPr>
          <w:rFonts w:ascii="Times New Roman" w:hAnsi="Times New Roman" w:cs="Times New Roman"/>
        </w:rPr>
      </w:pPr>
      <w:r>
        <w:rPr>
          <w:rFonts w:ascii="Times New Roman" w:hAnsi="Times New Roman" w:cs="Times New Roman"/>
        </w:rPr>
        <w:t>-</w:t>
      </w:r>
      <w:r w:rsidR="00EC53E7" w:rsidRPr="00E2236A">
        <w:rPr>
          <w:rFonts w:ascii="Times New Roman" w:hAnsi="Times New Roman" w:cs="Times New Roman"/>
        </w:rPr>
        <w:t xml:space="preserve"> hydraulic press (10 MN, 10 mm/c) </w:t>
      </w:r>
    </w:p>
    <w:p w:rsidR="00EC53E7" w:rsidRPr="00E2236A" w:rsidRDefault="00774A1D" w:rsidP="006E5CDD">
      <w:pPr>
        <w:pStyle w:val="Default"/>
        <w:spacing w:line="360" w:lineRule="auto"/>
        <w:jc w:val="both"/>
        <w:rPr>
          <w:rFonts w:ascii="Times New Roman" w:hAnsi="Times New Roman" w:cs="Times New Roman"/>
        </w:rPr>
      </w:pPr>
      <w:r>
        <w:rPr>
          <w:rFonts w:ascii="Times New Roman" w:hAnsi="Times New Roman" w:cs="Times New Roman"/>
        </w:rPr>
        <w:t>-</w:t>
      </w:r>
      <w:r w:rsidR="00EC53E7" w:rsidRPr="00E2236A">
        <w:rPr>
          <w:rFonts w:ascii="Times New Roman" w:hAnsi="Times New Roman" w:cs="Times New Roman"/>
        </w:rPr>
        <w:t xml:space="preserve"> steam-air hammer (2 t, 50 kJ). </w:t>
      </w:r>
    </w:p>
    <w:p w:rsidR="006F2249" w:rsidRDefault="006F2249" w:rsidP="00C0180B"/>
    <w:p w:rsidR="006F2249" w:rsidRPr="00EC53E7" w:rsidRDefault="00EC53E7" w:rsidP="00EC53E7">
      <w:pPr>
        <w:ind w:firstLine="0"/>
      </w:pPr>
      <w:r>
        <w:rPr>
          <w:noProof/>
          <w:lang w:val="ro-RO" w:eastAsia="ro-RO"/>
        </w:rPr>
        <w:drawing>
          <wp:inline distT="0" distB="0" distL="0" distR="0" wp14:anchorId="137E79D1" wp14:editId="7613F7C7">
            <wp:extent cx="6410324" cy="3590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png"/>
                    <pic:cNvPicPr/>
                  </pic:nvPicPr>
                  <pic:blipFill>
                    <a:blip r:embed="rId6">
                      <a:extLst>
                        <a:ext uri="{28A0092B-C50C-407E-A947-70E740481C1C}">
                          <a14:useLocalDpi xmlns:a14="http://schemas.microsoft.com/office/drawing/2010/main" val="0"/>
                        </a:ext>
                      </a:extLst>
                    </a:blip>
                    <a:stretch>
                      <a:fillRect/>
                    </a:stretch>
                  </pic:blipFill>
                  <pic:spPr>
                    <a:xfrm>
                      <a:off x="0" y="0"/>
                      <a:ext cx="6469521" cy="3624086"/>
                    </a:xfrm>
                    <a:prstGeom prst="rect">
                      <a:avLst/>
                    </a:prstGeom>
                  </pic:spPr>
                </pic:pic>
              </a:graphicData>
            </a:graphic>
          </wp:inline>
        </w:drawing>
      </w:r>
    </w:p>
    <w:p w:rsidR="00EC53E7" w:rsidRDefault="00EC53E7" w:rsidP="00CD39A9">
      <w:pPr>
        <w:jc w:val="center"/>
        <w:rPr>
          <w:szCs w:val="32"/>
          <w:lang w:val="en-GB"/>
        </w:rPr>
      </w:pPr>
      <w:r w:rsidRPr="00E2236A">
        <w:rPr>
          <w:szCs w:val="32"/>
          <w:lang w:val="en-GB"/>
        </w:rPr>
        <w:t>Fig 1.1 Drawing of a machined coupling</w:t>
      </w:r>
    </w:p>
    <w:p w:rsidR="00CD39A9" w:rsidRDefault="00CD39A9" w:rsidP="00CD39A9">
      <w:pPr>
        <w:jc w:val="center"/>
        <w:rPr>
          <w:szCs w:val="32"/>
          <w:lang w:val="en-GB"/>
        </w:rPr>
      </w:pPr>
    </w:p>
    <w:p w:rsidR="00CD39A9" w:rsidRPr="00CD39A9" w:rsidRDefault="00CD39A9" w:rsidP="00CD39A9">
      <w:pPr>
        <w:jc w:val="center"/>
        <w:rPr>
          <w:szCs w:val="32"/>
          <w:lang w:val="en-GB"/>
        </w:rPr>
      </w:pPr>
    </w:p>
    <w:p w:rsidR="00DC5E26" w:rsidRDefault="004F3E79">
      <w:pPr>
        <w:rPr>
          <w:b/>
          <w:sz w:val="32"/>
          <w:szCs w:val="32"/>
        </w:rPr>
      </w:pPr>
      <w:r>
        <w:rPr>
          <w:b/>
          <w:sz w:val="32"/>
          <w:szCs w:val="32"/>
        </w:rPr>
        <w:t>2. Design of the forged part</w:t>
      </w:r>
    </w:p>
    <w:p w:rsidR="0077784E" w:rsidRPr="0077784E" w:rsidRDefault="0077784E">
      <w:pPr>
        <w:rPr>
          <w:rFonts w:ascii="Arial" w:hAnsi="Arial" w:cs="Arial"/>
          <w:b/>
          <w:color w:val="222222"/>
          <w:lang w:val="en"/>
        </w:rPr>
      </w:pPr>
      <w:r w:rsidRPr="0077784E">
        <w:rPr>
          <w:rFonts w:ascii="Arial" w:hAnsi="Arial" w:cs="Arial"/>
          <w:b/>
          <w:color w:val="222222"/>
          <w:lang w:val="en"/>
        </w:rPr>
        <w:t>Step 1.</w:t>
      </w:r>
    </w:p>
    <w:p w:rsidR="00926E0C" w:rsidRPr="006E5CDD" w:rsidRDefault="00CD39A9" w:rsidP="006E5CDD">
      <w:pPr>
        <w:ind w:firstLine="0"/>
        <w:jc w:val="both"/>
        <w:rPr>
          <w:color w:val="222222"/>
          <w:lang w:val="en"/>
        </w:rPr>
      </w:pPr>
      <w:r>
        <w:rPr>
          <w:rFonts w:ascii="Arial" w:hAnsi="Arial" w:cs="Arial"/>
          <w:color w:val="222222"/>
          <w:lang w:val="en"/>
        </w:rPr>
        <w:t xml:space="preserve">           </w:t>
      </w:r>
      <w:r w:rsidR="001B65CC" w:rsidRPr="006E5CDD">
        <w:rPr>
          <w:color w:val="222222"/>
          <w:lang w:val="en"/>
        </w:rPr>
        <w:t>In terms of die-forging precision</w:t>
      </w:r>
      <w:r w:rsidR="00926E0C" w:rsidRPr="006E5CDD">
        <w:rPr>
          <w:color w:val="222222"/>
          <w:lang w:val="en"/>
        </w:rPr>
        <w:t xml:space="preserve">, the pieces were divided into two classes according to the dimensional precision obtained at </w:t>
      </w:r>
      <w:r w:rsidR="001B65CC" w:rsidRPr="006E5CDD">
        <w:rPr>
          <w:color w:val="222222"/>
          <w:lang w:val="en"/>
        </w:rPr>
        <w:t>die-forging</w:t>
      </w:r>
      <w:r w:rsidR="00926E0C" w:rsidRPr="006E5CDD">
        <w:rPr>
          <w:color w:val="222222"/>
          <w:lang w:val="en"/>
        </w:rPr>
        <w:t>:</w:t>
      </w:r>
    </w:p>
    <w:p w:rsidR="00926E0C" w:rsidRPr="006E5CDD" w:rsidRDefault="00926E0C" w:rsidP="006E5CDD">
      <w:pPr>
        <w:pStyle w:val="ListParagraph"/>
        <w:numPr>
          <w:ilvl w:val="0"/>
          <w:numId w:val="3"/>
        </w:numPr>
        <w:spacing w:line="360" w:lineRule="auto"/>
        <w:jc w:val="both"/>
        <w:rPr>
          <w:rFonts w:ascii="Times New Roman" w:hAnsi="Times New Roman" w:cs="Times New Roman"/>
          <w:color w:val="222222"/>
          <w:sz w:val="24"/>
          <w:szCs w:val="24"/>
          <w:lang w:val="en"/>
        </w:rPr>
      </w:pPr>
      <w:r w:rsidRPr="006E5CDD">
        <w:rPr>
          <w:rFonts w:ascii="Times New Roman" w:hAnsi="Times New Roman" w:cs="Times New Roman"/>
          <w:color w:val="222222"/>
          <w:sz w:val="24"/>
          <w:szCs w:val="24"/>
          <w:lang w:val="en"/>
        </w:rPr>
        <w:t xml:space="preserve">Class 1 for </w:t>
      </w:r>
      <w:r w:rsidR="001B65CC" w:rsidRPr="006E5CDD">
        <w:rPr>
          <w:rFonts w:ascii="Times New Roman" w:hAnsi="Times New Roman" w:cs="Times New Roman"/>
          <w:color w:val="222222"/>
          <w:sz w:val="24"/>
          <w:szCs w:val="24"/>
          <w:lang w:val="en"/>
        </w:rPr>
        <w:t>forged</w:t>
      </w:r>
      <w:r w:rsidRPr="006E5CDD">
        <w:rPr>
          <w:rFonts w:ascii="Times New Roman" w:hAnsi="Times New Roman" w:cs="Times New Roman"/>
          <w:color w:val="222222"/>
          <w:sz w:val="24"/>
          <w:szCs w:val="24"/>
          <w:lang w:val="en"/>
        </w:rPr>
        <w:t xml:space="preserve"> </w:t>
      </w:r>
      <w:r w:rsidR="001B65CC" w:rsidRPr="006E5CDD">
        <w:rPr>
          <w:rFonts w:ascii="Times New Roman" w:hAnsi="Times New Roman" w:cs="Times New Roman"/>
          <w:color w:val="222222"/>
          <w:sz w:val="24"/>
          <w:szCs w:val="24"/>
          <w:lang w:val="en"/>
        </w:rPr>
        <w:t>parts having</w:t>
      </w:r>
      <w:r w:rsidRPr="006E5CDD">
        <w:rPr>
          <w:rFonts w:ascii="Times New Roman" w:hAnsi="Times New Roman" w:cs="Times New Roman"/>
          <w:color w:val="222222"/>
          <w:sz w:val="24"/>
          <w:szCs w:val="24"/>
          <w:lang w:val="en"/>
        </w:rPr>
        <w:t xml:space="preserve"> high dimensional accuracy and </w:t>
      </w:r>
      <w:r w:rsidR="001B65CC" w:rsidRPr="006E5CDD">
        <w:rPr>
          <w:rFonts w:ascii="Times New Roman" w:hAnsi="Times New Roman" w:cs="Times New Roman"/>
          <w:color w:val="222222"/>
          <w:sz w:val="24"/>
          <w:szCs w:val="24"/>
          <w:lang w:val="en"/>
        </w:rPr>
        <w:t>smaller tolerances;</w:t>
      </w:r>
      <w:r w:rsidRPr="006E5CDD">
        <w:rPr>
          <w:rFonts w:ascii="Times New Roman" w:hAnsi="Times New Roman" w:cs="Times New Roman"/>
          <w:color w:val="222222"/>
          <w:sz w:val="24"/>
          <w:szCs w:val="24"/>
          <w:lang w:val="en"/>
        </w:rPr>
        <w:t xml:space="preserve"> </w:t>
      </w:r>
    </w:p>
    <w:p w:rsidR="00926E0C" w:rsidRPr="006E5CDD" w:rsidRDefault="00926E0C" w:rsidP="006E5CDD">
      <w:pPr>
        <w:pStyle w:val="ListParagraph"/>
        <w:numPr>
          <w:ilvl w:val="0"/>
          <w:numId w:val="3"/>
        </w:numPr>
        <w:spacing w:line="360" w:lineRule="auto"/>
        <w:jc w:val="both"/>
        <w:rPr>
          <w:rFonts w:ascii="Times New Roman" w:hAnsi="Times New Roman" w:cs="Times New Roman"/>
          <w:color w:val="222222"/>
          <w:sz w:val="24"/>
          <w:szCs w:val="24"/>
          <w:lang w:val="en"/>
        </w:rPr>
      </w:pPr>
      <w:r w:rsidRPr="006E5CDD">
        <w:rPr>
          <w:rFonts w:ascii="Times New Roman" w:hAnsi="Times New Roman" w:cs="Times New Roman"/>
          <w:color w:val="222222"/>
          <w:sz w:val="24"/>
          <w:szCs w:val="24"/>
          <w:lang w:val="en"/>
        </w:rPr>
        <w:t xml:space="preserve">Class 2 for </w:t>
      </w:r>
      <w:r w:rsidR="001B65CC" w:rsidRPr="006E5CDD">
        <w:rPr>
          <w:rFonts w:ascii="Times New Roman" w:hAnsi="Times New Roman" w:cs="Times New Roman"/>
          <w:color w:val="222222"/>
          <w:sz w:val="24"/>
          <w:szCs w:val="24"/>
          <w:lang w:val="en"/>
        </w:rPr>
        <w:t>forged</w:t>
      </w:r>
      <w:r w:rsidRPr="006E5CDD">
        <w:rPr>
          <w:rFonts w:ascii="Times New Roman" w:hAnsi="Times New Roman" w:cs="Times New Roman"/>
          <w:color w:val="222222"/>
          <w:sz w:val="24"/>
          <w:szCs w:val="24"/>
          <w:lang w:val="en"/>
        </w:rPr>
        <w:t xml:space="preserve"> parts in classical conditions where machining additions and limit deviations have normal values</w:t>
      </w:r>
    </w:p>
    <w:p w:rsidR="00926E0C" w:rsidRPr="006E5CDD" w:rsidRDefault="00926E0C" w:rsidP="006E5CDD">
      <w:pPr>
        <w:jc w:val="both"/>
        <w:rPr>
          <w:color w:val="222222"/>
          <w:lang w:val="en"/>
        </w:rPr>
      </w:pPr>
      <w:r w:rsidRPr="006E5CDD">
        <w:rPr>
          <w:color w:val="222222"/>
          <w:lang w:val="en"/>
        </w:rPr>
        <w:lastRenderedPageBreak/>
        <w:t>The quality of the steel used to mold the par</w:t>
      </w:r>
      <w:r w:rsidR="00CD39A9" w:rsidRPr="006E5CDD">
        <w:rPr>
          <w:color w:val="222222"/>
          <w:lang w:val="en"/>
        </w:rPr>
        <w:t xml:space="preserve">ts is taken into account by the </w:t>
      </w:r>
      <w:r w:rsidRPr="006E5CDD">
        <w:rPr>
          <w:color w:val="222222"/>
          <w:lang w:val="en"/>
        </w:rPr>
        <w:t>two M1 or M2 groups, so:</w:t>
      </w:r>
    </w:p>
    <w:p w:rsidR="00926E0C" w:rsidRPr="006E5CDD" w:rsidRDefault="00926E0C" w:rsidP="006E5CDD">
      <w:pPr>
        <w:pStyle w:val="ListParagraph"/>
        <w:numPr>
          <w:ilvl w:val="0"/>
          <w:numId w:val="3"/>
        </w:numPr>
        <w:spacing w:line="360" w:lineRule="auto"/>
        <w:jc w:val="both"/>
        <w:rPr>
          <w:rFonts w:ascii="Times New Roman" w:hAnsi="Times New Roman" w:cs="Times New Roman"/>
          <w:color w:val="222222"/>
          <w:sz w:val="24"/>
          <w:szCs w:val="24"/>
          <w:lang w:val="en"/>
        </w:rPr>
      </w:pPr>
      <w:r w:rsidRPr="006E5CDD">
        <w:rPr>
          <w:rFonts w:ascii="Times New Roman" w:hAnsi="Times New Roman" w:cs="Times New Roman"/>
          <w:color w:val="222222"/>
          <w:sz w:val="24"/>
          <w:szCs w:val="24"/>
          <w:lang w:val="en"/>
        </w:rPr>
        <w:t>The M1 group for steel parts with a carbon content of less than 0.65% and the sum of alloying elements (</w:t>
      </w:r>
      <w:proofErr w:type="spellStart"/>
      <w:r w:rsidRPr="006E5CDD">
        <w:rPr>
          <w:rFonts w:ascii="Times New Roman" w:hAnsi="Times New Roman" w:cs="Times New Roman"/>
          <w:color w:val="222222"/>
          <w:sz w:val="24"/>
          <w:szCs w:val="24"/>
          <w:lang w:val="en"/>
        </w:rPr>
        <w:t>Mn</w:t>
      </w:r>
      <w:proofErr w:type="spellEnd"/>
      <w:r w:rsidRPr="006E5CDD">
        <w:rPr>
          <w:rFonts w:ascii="Times New Roman" w:hAnsi="Times New Roman" w:cs="Times New Roman"/>
          <w:color w:val="222222"/>
          <w:sz w:val="24"/>
          <w:szCs w:val="24"/>
          <w:lang w:val="en"/>
        </w:rPr>
        <w:t>, Ni, Cr, Mo, V, and W) of less than 5%</w:t>
      </w:r>
      <w:r w:rsidR="001D0CF4" w:rsidRPr="006E5CDD">
        <w:rPr>
          <w:rFonts w:ascii="Times New Roman" w:hAnsi="Times New Roman" w:cs="Times New Roman"/>
          <w:color w:val="222222"/>
          <w:sz w:val="24"/>
          <w:szCs w:val="24"/>
          <w:lang w:val="en"/>
        </w:rPr>
        <w:t>;</w:t>
      </w:r>
    </w:p>
    <w:p w:rsidR="00220AB6" w:rsidRDefault="001D0CF4" w:rsidP="006E5CDD">
      <w:pPr>
        <w:pStyle w:val="ListParagraph"/>
        <w:numPr>
          <w:ilvl w:val="0"/>
          <w:numId w:val="3"/>
        </w:numPr>
        <w:spacing w:line="360" w:lineRule="auto"/>
        <w:jc w:val="both"/>
        <w:rPr>
          <w:rFonts w:ascii="Arial" w:hAnsi="Arial" w:cs="Arial"/>
          <w:color w:val="222222"/>
          <w:lang w:val="en"/>
        </w:rPr>
      </w:pPr>
      <w:r w:rsidRPr="006E5CDD">
        <w:rPr>
          <w:rFonts w:ascii="Times New Roman" w:hAnsi="Times New Roman" w:cs="Times New Roman"/>
          <w:color w:val="222222"/>
          <w:sz w:val="24"/>
          <w:szCs w:val="24"/>
          <w:lang w:val="en"/>
        </w:rPr>
        <w:t xml:space="preserve">The M2 group for parts with carbon content greater than 0.65% and the sum of </w:t>
      </w:r>
      <w:r>
        <w:rPr>
          <w:rFonts w:ascii="Arial" w:hAnsi="Arial" w:cs="Arial"/>
          <w:color w:val="222222"/>
          <w:lang w:val="en"/>
        </w:rPr>
        <w:t>alloying elements (</w:t>
      </w:r>
      <w:proofErr w:type="spellStart"/>
      <w:r>
        <w:rPr>
          <w:rFonts w:ascii="Arial" w:hAnsi="Arial" w:cs="Arial"/>
          <w:color w:val="222222"/>
          <w:lang w:val="en"/>
        </w:rPr>
        <w:t>Mn</w:t>
      </w:r>
      <w:proofErr w:type="spellEnd"/>
      <w:r>
        <w:rPr>
          <w:rFonts w:ascii="Arial" w:hAnsi="Arial" w:cs="Arial"/>
          <w:color w:val="222222"/>
          <w:lang w:val="en"/>
        </w:rPr>
        <w:t>, Ni, Cr, Mo, V and W) greater than 5%;</w:t>
      </w:r>
    </w:p>
    <w:p w:rsidR="009248C6" w:rsidRDefault="00CD39A9" w:rsidP="009248C6">
      <w:pPr>
        <w:rPr>
          <w:rFonts w:ascii="Arial" w:hAnsi="Arial" w:cs="Arial"/>
          <w:color w:val="222222"/>
          <w:lang w:val="en"/>
        </w:rPr>
      </w:pPr>
      <w:r>
        <w:rPr>
          <w:rFonts w:ascii="Arial" w:hAnsi="Arial" w:cs="Arial"/>
          <w:noProof/>
          <w:color w:val="222222"/>
          <w:lang w:val="ro-RO" w:eastAsia="ro-RO"/>
        </w:rPr>
        <w:drawing>
          <wp:inline distT="0" distB="0" distL="0" distR="0">
            <wp:extent cx="5276850" cy="3324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za1.png"/>
                    <pic:cNvPicPr/>
                  </pic:nvPicPr>
                  <pic:blipFill>
                    <a:blip r:embed="rId7">
                      <a:extLst>
                        <a:ext uri="{28A0092B-C50C-407E-A947-70E740481C1C}">
                          <a14:useLocalDpi xmlns:a14="http://schemas.microsoft.com/office/drawing/2010/main" val="0"/>
                        </a:ext>
                      </a:extLst>
                    </a:blip>
                    <a:stretch>
                      <a:fillRect/>
                    </a:stretch>
                  </pic:blipFill>
                  <pic:spPr>
                    <a:xfrm>
                      <a:off x="0" y="0"/>
                      <a:ext cx="5276850" cy="3324225"/>
                    </a:xfrm>
                    <a:prstGeom prst="rect">
                      <a:avLst/>
                    </a:prstGeom>
                  </pic:spPr>
                </pic:pic>
              </a:graphicData>
            </a:graphic>
          </wp:inline>
        </w:drawing>
      </w:r>
    </w:p>
    <w:p w:rsidR="009248C6" w:rsidRDefault="006E5CDD" w:rsidP="00774A1D">
      <w:pPr>
        <w:jc w:val="center"/>
        <w:rPr>
          <w:rFonts w:ascii="Arial" w:hAnsi="Arial" w:cs="Arial"/>
          <w:color w:val="222222"/>
          <w:lang w:val="en"/>
        </w:rPr>
      </w:pPr>
      <w:r>
        <w:rPr>
          <w:rFonts w:ascii="Arial" w:hAnsi="Arial" w:cs="Arial"/>
          <w:color w:val="222222"/>
          <w:lang w:val="en"/>
        </w:rPr>
        <w:t>Fig 1.2 3D Model of the forged part</w:t>
      </w:r>
    </w:p>
    <w:p w:rsidR="00774A1D" w:rsidRDefault="00774A1D" w:rsidP="009248C6">
      <w:pPr>
        <w:rPr>
          <w:rFonts w:ascii="Arial" w:hAnsi="Arial" w:cs="Arial"/>
          <w:color w:val="222222"/>
          <w:lang w:val="en"/>
        </w:rPr>
      </w:pPr>
    </w:p>
    <w:p w:rsidR="009248C6" w:rsidRPr="006E5CDD" w:rsidRDefault="00CD39A9" w:rsidP="006E5CDD">
      <w:pPr>
        <w:jc w:val="both"/>
        <w:rPr>
          <w:color w:val="222222"/>
          <w:lang w:val="en"/>
        </w:rPr>
      </w:pPr>
      <w:r w:rsidRPr="006E5CDD">
        <w:rPr>
          <w:color w:val="222222"/>
          <w:lang w:val="en"/>
        </w:rPr>
        <w:t>The volume of the piece is V=185.007,86 m</w:t>
      </w:r>
      <w:r w:rsidRPr="006E5CDD">
        <w:rPr>
          <w:color w:val="222222"/>
          <w:vertAlign w:val="superscript"/>
          <w:lang w:val="en"/>
        </w:rPr>
        <w:t>3</w:t>
      </w:r>
    </w:p>
    <w:p w:rsidR="009248C6" w:rsidRPr="006E5CDD" w:rsidRDefault="00CD39A9" w:rsidP="006E5CDD">
      <w:pPr>
        <w:jc w:val="both"/>
        <w:rPr>
          <w:color w:val="222222"/>
          <w:lang w:val="en"/>
        </w:rPr>
      </w:pPr>
      <w:r w:rsidRPr="006E5CDD">
        <w:rPr>
          <w:color w:val="222222"/>
          <w:lang w:val="en"/>
        </w:rPr>
        <w:t>M= 185.007,86 * 7,85 = 1,4523 kg</w:t>
      </w:r>
    </w:p>
    <w:p w:rsidR="009248C6" w:rsidRPr="006E5CDD" w:rsidRDefault="009248C6" w:rsidP="006E5CDD">
      <w:pPr>
        <w:jc w:val="both"/>
        <w:rPr>
          <w:color w:val="222222"/>
          <w:lang w:val="en"/>
        </w:rPr>
      </w:pPr>
    </w:p>
    <w:p w:rsidR="009248C6" w:rsidRPr="006E5CDD" w:rsidRDefault="009248C6" w:rsidP="006E5CDD">
      <w:pPr>
        <w:ind w:left="360" w:firstLine="0"/>
        <w:jc w:val="both"/>
        <w:rPr>
          <w:rStyle w:val="shorttext"/>
          <w:color w:val="222222"/>
          <w:lang w:val="en"/>
        </w:rPr>
      </w:pPr>
      <w:r w:rsidRPr="006E5CDD">
        <w:rPr>
          <w:rStyle w:val="shorttext"/>
          <w:color w:val="222222"/>
          <w:lang w:val="en"/>
        </w:rPr>
        <w:t>According to SR EN 20277-2:2008 the density of the material C45 is 7850 kg/m</w:t>
      </w:r>
      <w:r w:rsidRPr="006E5CDD">
        <w:rPr>
          <w:rStyle w:val="shorttext"/>
          <w:color w:val="222222"/>
          <w:vertAlign w:val="superscript"/>
          <w:lang w:val="en"/>
        </w:rPr>
        <w:t>3</w:t>
      </w:r>
      <w:r w:rsidRPr="006E5CDD">
        <w:rPr>
          <w:rStyle w:val="shorttext"/>
          <w:color w:val="222222"/>
          <w:lang w:val="en"/>
        </w:rPr>
        <w:t>.</w:t>
      </w:r>
    </w:p>
    <w:p w:rsidR="00926E0C" w:rsidRPr="006E5CDD" w:rsidRDefault="001D0CF4" w:rsidP="006E5CDD">
      <w:pPr>
        <w:jc w:val="both"/>
        <w:rPr>
          <w:color w:val="222222"/>
          <w:lang w:val="en"/>
        </w:rPr>
      </w:pPr>
      <w:r w:rsidRPr="006E5CDD">
        <w:rPr>
          <w:color w:val="222222"/>
          <w:lang w:val="en"/>
        </w:rPr>
        <w:t>The compl</w:t>
      </w:r>
      <w:r w:rsidR="00220AB6" w:rsidRPr="006E5CDD">
        <w:rPr>
          <w:color w:val="222222"/>
          <w:lang w:val="en"/>
        </w:rPr>
        <w:t>exity of the shape of the forged</w:t>
      </w:r>
      <w:r w:rsidRPr="006E5CDD">
        <w:rPr>
          <w:color w:val="222222"/>
          <w:lang w:val="en"/>
        </w:rPr>
        <w:t xml:space="preserve"> piece is determined by the factor S that is determined by the relation:</w:t>
      </w:r>
    </w:p>
    <w:p w:rsidR="0077784E" w:rsidRPr="006E5CDD" w:rsidRDefault="00CD39A9" w:rsidP="006E5CDD">
      <w:pPr>
        <w:ind w:firstLine="0"/>
        <w:jc w:val="both"/>
        <w:rPr>
          <w:color w:val="222222"/>
          <w:lang w:val="en"/>
        </w:rPr>
      </w:pPr>
      <w:r w:rsidRPr="006E5CDD">
        <w:rPr>
          <w:color w:val="222222"/>
          <w:lang w:val="en"/>
        </w:rPr>
        <w:t xml:space="preserve">            </w:t>
      </w:r>
      <w:r w:rsidR="001D0CF4" w:rsidRPr="006E5CDD">
        <w:rPr>
          <w:color w:val="222222"/>
          <w:lang w:val="en"/>
        </w:rPr>
        <w:t xml:space="preserve"> </w:t>
      </w:r>
      <m:oMath>
        <m:r>
          <w:rPr>
            <w:rFonts w:ascii="Cambria Math" w:hAnsi="Cambria Math"/>
            <w:color w:val="222222"/>
            <w:lang w:val="en"/>
          </w:rPr>
          <m:t>S</m:t>
        </m:r>
        <m:r>
          <m:rPr>
            <m:sty m:val="p"/>
          </m:rPr>
          <w:rPr>
            <w:rFonts w:ascii="Cambria Math" w:hAnsi="Cambria Math"/>
            <w:color w:val="222222"/>
            <w:lang w:val="en"/>
          </w:rPr>
          <m:t>=</m:t>
        </m:r>
        <m:f>
          <m:fPr>
            <m:ctrlPr>
              <w:rPr>
                <w:rFonts w:ascii="Cambria Math" w:hAnsi="Cambria Math"/>
                <w:color w:val="222222"/>
                <w:lang w:val="en"/>
              </w:rPr>
            </m:ctrlPr>
          </m:fPr>
          <m:num>
            <m:sSub>
              <m:sSubPr>
                <m:ctrlPr>
                  <w:rPr>
                    <w:rFonts w:ascii="Cambria Math" w:hAnsi="Cambria Math"/>
                    <w:i/>
                    <w:color w:val="222222"/>
                    <w:lang w:val="en"/>
                  </w:rPr>
                </m:ctrlPr>
              </m:sSubPr>
              <m:e>
                <m:r>
                  <w:rPr>
                    <w:rFonts w:ascii="Cambria Math" w:hAnsi="Cambria Math"/>
                    <w:color w:val="222222"/>
                    <w:lang w:val="en"/>
                  </w:rPr>
                  <m:t>m</m:t>
                </m:r>
              </m:e>
              <m:sub>
                <m:r>
                  <w:rPr>
                    <w:rFonts w:ascii="Cambria Math" w:hAnsi="Cambria Math"/>
                    <w:color w:val="222222"/>
                    <w:lang w:val="en"/>
                  </w:rPr>
                  <m:t>p</m:t>
                </m:r>
              </m:sub>
            </m:sSub>
          </m:num>
          <m:den>
            <m:sSub>
              <m:sSubPr>
                <m:ctrlPr>
                  <w:rPr>
                    <w:rFonts w:ascii="Cambria Math" w:hAnsi="Cambria Math"/>
                    <w:color w:val="222222"/>
                    <w:lang w:val="en"/>
                  </w:rPr>
                </m:ctrlPr>
              </m:sSubPr>
              <m:e>
                <m:r>
                  <w:rPr>
                    <w:rFonts w:ascii="Cambria Math" w:hAnsi="Cambria Math"/>
                    <w:color w:val="222222"/>
                    <w:lang w:val="en"/>
                  </w:rPr>
                  <m:t>m</m:t>
                </m:r>
              </m:e>
              <m:sub>
                <m:r>
                  <w:rPr>
                    <w:rFonts w:ascii="Cambria Math" w:hAnsi="Cambria Math"/>
                    <w:color w:val="222222"/>
                    <w:lang w:val="en"/>
                  </w:rPr>
                  <m:t>H</m:t>
                </m:r>
              </m:sub>
            </m:sSub>
          </m:den>
        </m:f>
        <m:r>
          <w:rPr>
            <w:rFonts w:ascii="Cambria Math" w:hAnsi="Cambria Math"/>
            <w:color w:val="222222"/>
            <w:lang w:val="en"/>
          </w:rPr>
          <m:t>=</m:t>
        </m:r>
        <m:f>
          <m:fPr>
            <m:ctrlPr>
              <w:rPr>
                <w:rFonts w:ascii="Cambria Math" w:hAnsi="Cambria Math"/>
                <w:color w:val="222222"/>
                <w:lang w:val="en"/>
              </w:rPr>
            </m:ctrlPr>
          </m:fPr>
          <m:num>
            <m:sSub>
              <m:sSubPr>
                <m:ctrlPr>
                  <w:rPr>
                    <w:rFonts w:ascii="Cambria Math" w:hAnsi="Cambria Math"/>
                    <w:i/>
                    <w:color w:val="222222"/>
                    <w:lang w:val="en"/>
                  </w:rPr>
                </m:ctrlPr>
              </m:sSubPr>
              <m:e>
                <m:r>
                  <w:rPr>
                    <w:rFonts w:ascii="Cambria Math" w:hAnsi="Cambria Math"/>
                    <w:color w:val="222222"/>
                    <w:lang w:val="en"/>
                  </w:rPr>
                  <m:t>v</m:t>
                </m:r>
              </m:e>
              <m:sub>
                <m:r>
                  <w:rPr>
                    <w:rFonts w:ascii="Cambria Math" w:hAnsi="Cambria Math"/>
                    <w:color w:val="222222"/>
                    <w:lang w:val="en"/>
                  </w:rPr>
                  <m:t>p</m:t>
                </m:r>
              </m:sub>
            </m:sSub>
          </m:num>
          <m:den>
            <m:sSub>
              <m:sSubPr>
                <m:ctrlPr>
                  <w:rPr>
                    <w:rFonts w:ascii="Cambria Math" w:hAnsi="Cambria Math"/>
                    <w:color w:val="222222"/>
                    <w:lang w:val="en"/>
                  </w:rPr>
                </m:ctrlPr>
              </m:sSubPr>
              <m:e>
                <m:r>
                  <w:rPr>
                    <w:rFonts w:ascii="Cambria Math" w:hAnsi="Cambria Math"/>
                    <w:color w:val="222222"/>
                    <w:lang w:val="en"/>
                  </w:rPr>
                  <m:t>v</m:t>
                </m:r>
              </m:e>
              <m:sub>
                <m:r>
                  <w:rPr>
                    <w:rFonts w:ascii="Cambria Math" w:hAnsi="Cambria Math"/>
                    <w:color w:val="222222"/>
                    <w:lang w:val="en"/>
                  </w:rPr>
                  <m:t>H</m:t>
                </m:r>
              </m:sub>
            </m:sSub>
          </m:den>
        </m:f>
      </m:oMath>
    </w:p>
    <w:p w:rsidR="006F2249" w:rsidRPr="006E5CDD" w:rsidRDefault="00887A3C" w:rsidP="006E5CDD">
      <w:pPr>
        <w:jc w:val="both"/>
        <w:rPr>
          <w:rFonts w:eastAsiaTheme="minorEastAsia"/>
          <w:color w:val="222222"/>
          <w:lang w:val="en"/>
        </w:rPr>
      </w:pPr>
      <m:oMath>
        <m:sSub>
          <m:sSubPr>
            <m:ctrlPr>
              <w:rPr>
                <w:rFonts w:ascii="Cambria Math" w:hAnsi="Cambria Math"/>
                <w:i/>
                <w:color w:val="222222"/>
                <w:lang w:val="en"/>
              </w:rPr>
            </m:ctrlPr>
          </m:sSubPr>
          <m:e>
            <m:r>
              <w:rPr>
                <w:rFonts w:ascii="Cambria Math" w:hAnsi="Cambria Math"/>
                <w:color w:val="222222"/>
                <w:lang w:val="en"/>
              </w:rPr>
              <m:t>m</m:t>
            </m:r>
          </m:e>
          <m:sub>
            <m:r>
              <w:rPr>
                <w:rFonts w:ascii="Cambria Math" w:hAnsi="Cambria Math"/>
                <w:color w:val="222222"/>
                <w:lang w:val="en"/>
              </w:rPr>
              <m:t>p</m:t>
            </m:r>
          </m:sub>
        </m:sSub>
        <m:r>
          <w:rPr>
            <w:rFonts w:ascii="Cambria Math" w:hAnsi="Cambria Math"/>
            <w:color w:val="222222"/>
            <w:lang w:val="en"/>
          </w:rPr>
          <m:t xml:space="preserve"> </m:t>
        </m:r>
      </m:oMath>
      <w:r w:rsidR="006F2249" w:rsidRPr="006E5CDD">
        <w:rPr>
          <w:rFonts w:eastAsiaTheme="minorEastAsia"/>
          <w:color w:val="222222"/>
          <w:lang w:val="en"/>
        </w:rPr>
        <w:t>- weight of the piece</w:t>
      </w:r>
    </w:p>
    <w:p w:rsidR="006F2249" w:rsidRPr="006E5CDD" w:rsidRDefault="00887A3C" w:rsidP="006E5CDD">
      <w:pPr>
        <w:jc w:val="both"/>
        <w:rPr>
          <w:color w:val="222222"/>
          <w:lang w:val="en"/>
        </w:rPr>
      </w:pPr>
      <m:oMath>
        <m:sSub>
          <m:sSubPr>
            <m:ctrlPr>
              <w:rPr>
                <w:rFonts w:ascii="Cambria Math" w:hAnsi="Cambria Math"/>
                <w:color w:val="222222"/>
                <w:lang w:val="en"/>
              </w:rPr>
            </m:ctrlPr>
          </m:sSubPr>
          <m:e>
            <m:r>
              <w:rPr>
                <w:rFonts w:ascii="Cambria Math" w:hAnsi="Cambria Math"/>
                <w:color w:val="222222"/>
                <w:lang w:val="en"/>
              </w:rPr>
              <m:t>m</m:t>
            </m:r>
          </m:e>
          <m:sub>
            <m:r>
              <w:rPr>
                <w:rFonts w:ascii="Cambria Math" w:hAnsi="Cambria Math"/>
                <w:color w:val="222222"/>
                <w:lang w:val="en"/>
              </w:rPr>
              <m:t>H</m:t>
            </m:r>
          </m:sub>
        </m:sSub>
        <m:r>
          <w:rPr>
            <w:rFonts w:ascii="Cambria Math" w:hAnsi="Cambria Math"/>
            <w:color w:val="222222"/>
            <w:lang w:val="en"/>
          </w:rPr>
          <m:t xml:space="preserve"> </m:t>
        </m:r>
      </m:oMath>
      <w:r w:rsidR="006F2249" w:rsidRPr="006E5CDD">
        <w:rPr>
          <w:rFonts w:eastAsiaTheme="minorEastAsia"/>
          <w:color w:val="222222"/>
          <w:lang w:val="en"/>
        </w:rPr>
        <w:t xml:space="preserve">- </w:t>
      </w:r>
      <w:r w:rsidR="006F2249" w:rsidRPr="006E5CDD">
        <w:rPr>
          <w:color w:val="222222"/>
          <w:lang w:val="en"/>
        </w:rPr>
        <w:t>The mass of the body geometrically formed with the maximum dimensions of the piece</w:t>
      </w:r>
    </w:p>
    <w:p w:rsidR="00220AB6" w:rsidRPr="006E5CDD" w:rsidRDefault="00887A3C" w:rsidP="006E5CDD">
      <w:pPr>
        <w:jc w:val="both"/>
        <w:rPr>
          <w:color w:val="222222"/>
          <w:lang w:val="en"/>
        </w:rPr>
      </w:pPr>
      <m:oMath>
        <m:sSub>
          <m:sSubPr>
            <m:ctrlPr>
              <w:rPr>
                <w:rFonts w:ascii="Cambria Math" w:hAnsi="Cambria Math"/>
                <w:color w:val="222222"/>
                <w:lang w:val="en"/>
              </w:rPr>
            </m:ctrlPr>
          </m:sSubPr>
          <m:e>
            <m:r>
              <w:rPr>
                <w:rFonts w:ascii="Cambria Math" w:hAnsi="Cambria Math"/>
                <w:color w:val="222222"/>
                <w:lang w:val="en"/>
              </w:rPr>
              <m:t>v</m:t>
            </m:r>
          </m:e>
          <m:sub>
            <m:r>
              <w:rPr>
                <w:rFonts w:ascii="Cambria Math" w:hAnsi="Cambria Math"/>
                <w:color w:val="222222"/>
                <w:lang w:val="en"/>
              </w:rPr>
              <m:t>H</m:t>
            </m:r>
          </m:sub>
        </m:sSub>
      </m:oMath>
      <w:r w:rsidR="00220AB6" w:rsidRPr="006E5CDD">
        <w:rPr>
          <w:color w:val="222222"/>
          <w:lang w:val="en"/>
        </w:rPr>
        <w:t>= the volume of a cylindrical body heaving the diameter of 125mm (the maximum diameter of the part) and the height of 60mm (the height of the part)</w:t>
      </w:r>
    </w:p>
    <w:p w:rsidR="009248C6" w:rsidRPr="006E5CDD" w:rsidRDefault="00887A3C" w:rsidP="006E5CDD">
      <w:pPr>
        <w:jc w:val="both"/>
        <w:rPr>
          <w:color w:val="222222"/>
          <w:lang w:val="en"/>
        </w:rPr>
      </w:pPr>
      <m:oMath>
        <m:sSub>
          <m:sSubPr>
            <m:ctrlPr>
              <w:rPr>
                <w:rFonts w:ascii="Cambria Math" w:hAnsi="Cambria Math"/>
                <w:color w:val="222222"/>
                <w:lang w:val="en"/>
              </w:rPr>
            </m:ctrlPr>
          </m:sSubPr>
          <m:e>
            <m:r>
              <w:rPr>
                <w:rFonts w:ascii="Cambria Math" w:hAnsi="Cambria Math"/>
                <w:color w:val="222222"/>
                <w:lang w:val="en"/>
              </w:rPr>
              <m:t>v</m:t>
            </m:r>
          </m:e>
          <m:sub>
            <m:r>
              <w:rPr>
                <w:rFonts w:ascii="Cambria Math" w:hAnsi="Cambria Math"/>
                <w:color w:val="222222"/>
                <w:lang w:val="en"/>
              </w:rPr>
              <m:t>H</m:t>
            </m:r>
          </m:sub>
        </m:sSub>
      </m:oMath>
      <w:r w:rsidR="009248C6" w:rsidRPr="006E5CDD">
        <w:rPr>
          <w:color w:val="222222"/>
          <w:lang w:val="en"/>
        </w:rPr>
        <w:t>=</w:t>
      </w:r>
      <m:oMath>
        <m:f>
          <m:fPr>
            <m:ctrlPr>
              <w:rPr>
                <w:rFonts w:ascii="Cambria Math" w:hAnsi="Cambria Math"/>
                <w:color w:val="222222"/>
                <w:lang w:val="en"/>
              </w:rPr>
            </m:ctrlPr>
          </m:fPr>
          <m:num>
            <m:r>
              <m:rPr>
                <m:sty m:val="p"/>
              </m:rPr>
              <w:rPr>
                <w:rFonts w:ascii="Cambria Math" w:hAnsi="Cambria Math"/>
                <w:color w:val="222222"/>
                <w:lang w:val="en"/>
              </w:rPr>
              <m:t>π*d</m:t>
            </m:r>
            <m:r>
              <m:rPr>
                <m:sty m:val="p"/>
              </m:rPr>
              <w:rPr>
                <w:rFonts w:ascii="Cambria Math" w:hAnsi="Cambria Math"/>
                <w:color w:val="222222"/>
                <w:vertAlign w:val="superscript"/>
                <w:lang w:val="en"/>
              </w:rPr>
              <m:t>2</m:t>
            </m:r>
          </m:num>
          <m:den>
            <m:r>
              <m:rPr>
                <m:sty m:val="p"/>
              </m:rPr>
              <w:rPr>
                <w:rFonts w:ascii="Cambria Math" w:hAnsi="Cambria Math"/>
                <w:color w:val="222222"/>
                <w:lang w:val="en"/>
              </w:rPr>
              <m:t>4</m:t>
            </m:r>
          </m:den>
        </m:f>
      </m:oMath>
      <w:r w:rsidR="009248C6" w:rsidRPr="006E5CDD">
        <w:rPr>
          <w:color w:val="222222"/>
          <w:lang w:val="en"/>
        </w:rPr>
        <w:t>*h= 736.310,78</w:t>
      </w:r>
    </w:p>
    <w:p w:rsidR="00220AB6" w:rsidRPr="006E5CDD" w:rsidRDefault="00220AB6" w:rsidP="006E5CDD">
      <w:pPr>
        <w:jc w:val="both"/>
        <w:rPr>
          <w:color w:val="222222"/>
          <w:lang w:val="en"/>
        </w:rPr>
      </w:pPr>
      <w:r w:rsidRPr="006E5CDD">
        <w:rPr>
          <w:color w:val="222222"/>
          <w:lang w:val="en"/>
        </w:rPr>
        <w:t>S=</w:t>
      </w:r>
      <m:oMath>
        <m:f>
          <m:fPr>
            <m:ctrlPr>
              <w:rPr>
                <w:rFonts w:ascii="Cambria Math" w:hAnsi="Cambria Math"/>
                <w:color w:val="222222"/>
                <w:lang w:val="en"/>
              </w:rPr>
            </m:ctrlPr>
          </m:fPr>
          <m:num>
            <m:r>
              <w:rPr>
                <w:rFonts w:ascii="Cambria Math" w:hAnsi="Cambria Math"/>
                <w:color w:val="222222"/>
                <w:lang w:val="en"/>
              </w:rPr>
              <m:t>185.007,86</m:t>
            </m:r>
          </m:num>
          <m:den>
            <m:r>
              <m:rPr>
                <m:sty m:val="p"/>
              </m:rPr>
              <w:rPr>
                <w:rFonts w:ascii="Cambria Math" w:hAnsi="Cambria Math"/>
                <w:color w:val="222222"/>
                <w:lang w:val="en"/>
              </w:rPr>
              <m:t>736.310,78</m:t>
            </m:r>
          </m:den>
        </m:f>
      </m:oMath>
      <w:r w:rsidRPr="006E5CDD">
        <w:rPr>
          <w:color w:val="222222"/>
          <w:lang w:val="en"/>
        </w:rPr>
        <w:t>= 0,2513</w:t>
      </w:r>
    </w:p>
    <w:p w:rsidR="0077784E" w:rsidRPr="006E5CDD" w:rsidRDefault="00926E0C" w:rsidP="006E5CDD">
      <w:pPr>
        <w:jc w:val="both"/>
      </w:pPr>
      <w:r w:rsidRPr="006E5CDD">
        <w:rPr>
          <w:rStyle w:val="shorttext"/>
          <w:color w:val="222222"/>
          <w:lang w:val="en"/>
        </w:rPr>
        <w:t>I set the weight of the piece</w:t>
      </w:r>
      <w:r w:rsidR="00AD0F51" w:rsidRPr="006E5CDD">
        <w:rPr>
          <w:rStyle w:val="shorttext"/>
          <w:color w:val="222222"/>
          <w:lang w:val="en"/>
        </w:rPr>
        <w:t>, forging</w:t>
      </w:r>
      <w:r w:rsidRPr="006E5CDD">
        <w:rPr>
          <w:rStyle w:val="shorttext"/>
          <w:color w:val="222222"/>
          <w:lang w:val="en"/>
        </w:rPr>
        <w:t xml:space="preserve"> class 2, steel </w:t>
      </w:r>
      <w:proofErr w:type="spellStart"/>
      <w:r w:rsidRPr="006E5CDD">
        <w:rPr>
          <w:rStyle w:val="shorttext"/>
          <w:color w:val="222222"/>
          <w:lang w:val="en"/>
        </w:rPr>
        <w:t>grup</w:t>
      </w:r>
      <w:proofErr w:type="spellEnd"/>
      <w:r w:rsidRPr="006E5CDD">
        <w:rPr>
          <w:rStyle w:val="shorttext"/>
          <w:color w:val="222222"/>
          <w:lang w:val="en"/>
        </w:rPr>
        <w:t xml:space="preserve"> </w:t>
      </w:r>
      <w:r w:rsidR="00220AB6" w:rsidRPr="006E5CDD">
        <w:rPr>
          <w:rStyle w:val="shorttext"/>
          <w:color w:val="222222"/>
          <w:lang w:val="en"/>
        </w:rPr>
        <w:t>M1, complexity group S3</w:t>
      </w:r>
      <w:r w:rsidRPr="006E5CDD">
        <w:rPr>
          <w:rStyle w:val="shorttext"/>
          <w:color w:val="222222"/>
          <w:lang w:val="en"/>
        </w:rPr>
        <w:t xml:space="preserve"> </w:t>
      </w:r>
      <w:r w:rsidR="00220AB6" w:rsidRPr="006E5CDD">
        <w:rPr>
          <w:color w:val="222222"/>
          <w:lang w:val="en"/>
        </w:rPr>
        <w:t>(0,16…0,32) and I chose</w:t>
      </w:r>
      <w:r w:rsidRPr="006E5CDD">
        <w:rPr>
          <w:color w:val="222222"/>
          <w:lang w:val="en"/>
        </w:rPr>
        <w:t xml:space="preserve"> the value of the processing allowance</w:t>
      </w:r>
      <w:r w:rsidR="00C0180B" w:rsidRPr="006E5CDD">
        <w:rPr>
          <w:color w:val="222222"/>
          <w:lang w:val="en"/>
        </w:rPr>
        <w:t>.</w:t>
      </w:r>
      <w:r w:rsidR="00C0180B" w:rsidRPr="006E5CDD">
        <w:t xml:space="preserve"> </w:t>
      </w:r>
      <w:r w:rsidR="00C0180B" w:rsidRPr="006E5CDD">
        <w:rPr>
          <w:color w:val="222222"/>
          <w:lang w:val="en"/>
        </w:rPr>
        <w:t xml:space="preserve">Also the machining addition is chosen for the maximum size of the piece, length, width, thickness and has a single value for all parts that are machined by cutting. </w:t>
      </w:r>
      <w:r w:rsidR="00BD4FCD" w:rsidRPr="006E5CDD">
        <w:t xml:space="preserve">     </w:t>
      </w:r>
    </w:p>
    <w:p w:rsidR="0000273E" w:rsidRPr="006E5CDD" w:rsidRDefault="001D0CF4" w:rsidP="006E5CDD">
      <w:pPr>
        <w:jc w:val="both"/>
      </w:pPr>
      <w:r w:rsidRPr="006E5CDD">
        <w:rPr>
          <w:color w:val="222222"/>
          <w:lang w:val="en"/>
        </w:rPr>
        <w:t>To ensure the c</w:t>
      </w:r>
      <w:r w:rsidR="00AD0F51" w:rsidRPr="006E5CDD">
        <w:rPr>
          <w:color w:val="222222"/>
          <w:lang w:val="en"/>
        </w:rPr>
        <w:t xml:space="preserve">orrect execution of the forging </w:t>
      </w:r>
      <w:r w:rsidRPr="006E5CDD">
        <w:rPr>
          <w:color w:val="222222"/>
          <w:lang w:val="en"/>
        </w:rPr>
        <w:t xml:space="preserve">operation, the processing additions must be supplemented with technological additions. </w:t>
      </w:r>
    </w:p>
    <w:p w:rsidR="0077784E" w:rsidRPr="006E5CDD" w:rsidRDefault="0000273E" w:rsidP="006E5CDD">
      <w:pPr>
        <w:jc w:val="both"/>
        <w:rPr>
          <w:lang w:val="en-GB"/>
        </w:rPr>
      </w:pPr>
      <w:r w:rsidRPr="006E5CDD">
        <w:rPr>
          <w:lang w:val="en-GB"/>
        </w:rPr>
        <w:t xml:space="preserve">Considering the calculate of parameters </w:t>
      </w:r>
      <w:r w:rsidRPr="006E5CDD">
        <w:rPr>
          <w:rStyle w:val="shorttext"/>
          <w:color w:val="222222"/>
          <w:lang w:val="en"/>
        </w:rPr>
        <w:t xml:space="preserve">weight, die forging class, steel quality, shape complexity factor, maximum dimension of the according to SR-EN 10243-1:2003 </w:t>
      </w:r>
      <w:r w:rsidR="009248C6" w:rsidRPr="006E5CDD">
        <w:rPr>
          <w:rStyle w:val="shorttext"/>
          <w:color w:val="222222"/>
          <w:lang w:val="en"/>
        </w:rPr>
        <w:t xml:space="preserve">the </w:t>
      </w:r>
      <w:proofErr w:type="spellStart"/>
      <w:r w:rsidR="009248C6" w:rsidRPr="006E5CDD">
        <w:rPr>
          <w:rStyle w:val="shorttext"/>
          <w:color w:val="222222"/>
          <w:lang w:val="en"/>
        </w:rPr>
        <w:t>diamension</w:t>
      </w:r>
      <w:proofErr w:type="spellEnd"/>
      <w:r w:rsidR="009248C6" w:rsidRPr="006E5CDD">
        <w:rPr>
          <w:rStyle w:val="shorttext"/>
          <w:color w:val="222222"/>
          <w:lang w:val="en"/>
        </w:rPr>
        <w:t xml:space="preserve"> of machining padding it is 2,5mm.</w:t>
      </w:r>
    </w:p>
    <w:p w:rsidR="00EE6021" w:rsidRPr="006E5CDD" w:rsidRDefault="00CD39A9" w:rsidP="006E5CDD">
      <w:pPr>
        <w:jc w:val="both"/>
        <w:rPr>
          <w:lang w:val="en-GB"/>
        </w:rPr>
      </w:pPr>
      <w:proofErr w:type="spellStart"/>
      <w:r w:rsidRPr="006E5CDD">
        <w:rPr>
          <w:lang w:val="en-GB"/>
        </w:rPr>
        <w:t>Cosidering</w:t>
      </w:r>
      <w:proofErr w:type="spellEnd"/>
      <w:r w:rsidRPr="006E5CDD">
        <w:rPr>
          <w:lang w:val="en-GB"/>
        </w:rPr>
        <w:t xml:space="preserve"> that the height of the part is in normal limits (</w:t>
      </w:r>
      <w:r w:rsidR="00774A1D" w:rsidRPr="006E5CDD">
        <w:rPr>
          <w:lang w:val="en-GB"/>
        </w:rPr>
        <w:t xml:space="preserve">not a flat product) and that the </w:t>
      </w:r>
      <w:proofErr w:type="spellStart"/>
      <w:r w:rsidR="00774A1D" w:rsidRPr="006E5CDD">
        <w:rPr>
          <w:lang w:val="en-GB"/>
        </w:rPr>
        <w:t>forgind</w:t>
      </w:r>
      <w:proofErr w:type="spellEnd"/>
      <w:r w:rsidR="00774A1D" w:rsidRPr="006E5CDD">
        <w:rPr>
          <w:lang w:val="en-GB"/>
        </w:rPr>
        <w:t xml:space="preserve"> process is performed using steam-air hammer, according to SR-EN 10243-1:2003 its results that the surfaces </w:t>
      </w:r>
      <w:proofErr w:type="spellStart"/>
      <w:r w:rsidR="00774A1D" w:rsidRPr="006E5CDD">
        <w:rPr>
          <w:lang w:val="en-GB"/>
        </w:rPr>
        <w:t>ungles</w:t>
      </w:r>
      <w:proofErr w:type="spellEnd"/>
      <w:r w:rsidR="00774A1D" w:rsidRPr="006E5CDD">
        <w:rPr>
          <w:lang w:val="en-GB"/>
        </w:rPr>
        <w:t xml:space="preserve"> for the forged part are:</w:t>
      </w:r>
    </w:p>
    <w:p w:rsidR="00774A1D" w:rsidRPr="006E5CDD" w:rsidRDefault="00774A1D" w:rsidP="006E5CDD">
      <w:pPr>
        <w:pStyle w:val="ListParagraph"/>
        <w:numPr>
          <w:ilvl w:val="0"/>
          <w:numId w:val="3"/>
        </w:numPr>
        <w:jc w:val="both"/>
        <w:rPr>
          <w:rFonts w:ascii="Times New Roman" w:hAnsi="Times New Roman" w:cs="Times New Roman"/>
          <w:sz w:val="24"/>
          <w:szCs w:val="24"/>
          <w:lang w:val="en-GB"/>
        </w:rPr>
      </w:pPr>
      <w:r w:rsidRPr="006E5CDD">
        <w:rPr>
          <w:rFonts w:ascii="Times New Roman" w:hAnsi="Times New Roman" w:cs="Times New Roman"/>
          <w:sz w:val="24"/>
          <w:szCs w:val="24"/>
          <w:lang w:val="en-GB"/>
        </w:rPr>
        <w:t xml:space="preserve">10 degrees for interior surfaces </w:t>
      </w:r>
    </w:p>
    <w:p w:rsidR="00EE6021" w:rsidRPr="006E5CDD" w:rsidRDefault="00774A1D" w:rsidP="006E5CDD">
      <w:pPr>
        <w:pStyle w:val="ListParagraph"/>
        <w:numPr>
          <w:ilvl w:val="0"/>
          <w:numId w:val="3"/>
        </w:numPr>
        <w:jc w:val="both"/>
        <w:rPr>
          <w:rFonts w:ascii="Times New Roman" w:hAnsi="Times New Roman" w:cs="Times New Roman"/>
          <w:sz w:val="24"/>
          <w:szCs w:val="24"/>
          <w:lang w:val="en-GB"/>
        </w:rPr>
      </w:pPr>
      <w:r w:rsidRPr="006E5CDD">
        <w:rPr>
          <w:rFonts w:ascii="Times New Roman" w:hAnsi="Times New Roman" w:cs="Times New Roman"/>
          <w:sz w:val="24"/>
          <w:szCs w:val="24"/>
          <w:lang w:val="en-GB"/>
        </w:rPr>
        <w:t xml:space="preserve">7 degrees for </w:t>
      </w:r>
      <w:proofErr w:type="spellStart"/>
      <w:r w:rsidRPr="006E5CDD">
        <w:rPr>
          <w:rFonts w:ascii="Times New Roman" w:hAnsi="Times New Roman" w:cs="Times New Roman"/>
          <w:sz w:val="24"/>
          <w:szCs w:val="24"/>
          <w:lang w:val="en-GB"/>
        </w:rPr>
        <w:t>exterios</w:t>
      </w:r>
      <w:proofErr w:type="spellEnd"/>
      <w:r w:rsidRPr="006E5CDD">
        <w:rPr>
          <w:rFonts w:ascii="Times New Roman" w:hAnsi="Times New Roman" w:cs="Times New Roman"/>
          <w:sz w:val="24"/>
          <w:szCs w:val="24"/>
          <w:lang w:val="en-GB"/>
        </w:rPr>
        <w:t xml:space="preserve"> surfaces</w:t>
      </w:r>
    </w:p>
    <w:p w:rsidR="00DC5E26" w:rsidRPr="006E5CDD" w:rsidRDefault="00774A1D" w:rsidP="006E5CDD">
      <w:pPr>
        <w:jc w:val="both"/>
        <w:rPr>
          <w:lang w:val="en-GB"/>
        </w:rPr>
      </w:pPr>
      <w:r w:rsidRPr="006E5CDD">
        <w:rPr>
          <w:lang w:val="en-GB"/>
        </w:rPr>
        <w:t>The values of the fillets for the forged par were established according to the same standard SR EN 10243-1:2003</w:t>
      </w:r>
    </w:p>
    <w:p w:rsidR="00AD0F51" w:rsidRPr="006E5CDD" w:rsidRDefault="00AD0F51" w:rsidP="006E5CDD">
      <w:pPr>
        <w:jc w:val="both"/>
        <w:rPr>
          <w:lang w:val="en-US"/>
        </w:rPr>
      </w:pPr>
      <w:r w:rsidRPr="006E5CDD">
        <w:rPr>
          <w:lang w:val="en-US"/>
        </w:rPr>
        <w:t>In general, that through the forging process, it is not possible to produce a hole. Because of this fact, there is a bottom remaining in the middle of the forging and is 6,12.</w:t>
      </w:r>
    </w:p>
    <w:p w:rsidR="00774A1D" w:rsidRDefault="00774A1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6E5CDD" w:rsidRDefault="006E5CDD">
      <w:pPr>
        <w:rPr>
          <w:b/>
          <w:sz w:val="32"/>
          <w:szCs w:val="32"/>
        </w:rPr>
      </w:pPr>
    </w:p>
    <w:p w:rsidR="00E93F9C" w:rsidRDefault="00E93F9C">
      <w:pPr>
        <w:rPr>
          <w:b/>
          <w:sz w:val="32"/>
          <w:szCs w:val="32"/>
        </w:rPr>
      </w:pPr>
      <w:r>
        <w:rPr>
          <w:b/>
          <w:sz w:val="32"/>
          <w:szCs w:val="32"/>
        </w:rPr>
        <w:lastRenderedPageBreak/>
        <w:t>3. Design of the forging technology</w:t>
      </w:r>
    </w:p>
    <w:p w:rsidR="006E5CDD" w:rsidRDefault="006E5CDD">
      <w:pPr>
        <w:rPr>
          <w:b/>
          <w:sz w:val="32"/>
          <w:szCs w:val="32"/>
        </w:rPr>
      </w:pPr>
      <w:r>
        <w:rPr>
          <w:b/>
          <w:noProof/>
          <w:sz w:val="32"/>
          <w:szCs w:val="32"/>
          <w:lang w:val="ro-RO" w:eastAsia="ro-RO"/>
        </w:rPr>
        <w:drawing>
          <wp:inline distT="0" distB="0" distL="0" distR="0">
            <wp:extent cx="5731510" cy="32238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8">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rsidR="00E44E1D" w:rsidRDefault="00E44E1D">
      <w:pPr>
        <w:rPr>
          <w:b/>
          <w:sz w:val="32"/>
          <w:szCs w:val="32"/>
        </w:rPr>
      </w:pPr>
      <w:r>
        <w:rPr>
          <w:b/>
          <w:sz w:val="32"/>
          <w:szCs w:val="32"/>
        </w:rPr>
        <w:t xml:space="preserve">Operation 1. </w:t>
      </w:r>
      <w:r w:rsidR="00D32420">
        <w:rPr>
          <w:b/>
          <w:sz w:val="32"/>
          <w:szCs w:val="32"/>
        </w:rPr>
        <w:t xml:space="preserve"> Upsetting</w:t>
      </w:r>
    </w:p>
    <w:p w:rsidR="00856582" w:rsidRDefault="00856582" w:rsidP="00856582">
      <w:pPr>
        <w:ind w:firstLine="0"/>
        <w:rPr>
          <w:b/>
          <w:szCs w:val="32"/>
        </w:rPr>
      </w:pPr>
    </w:p>
    <w:p w:rsidR="00856582" w:rsidRPr="00CA5B0F" w:rsidRDefault="00856582" w:rsidP="00856582">
      <w:pPr>
        <w:ind w:firstLine="0"/>
        <w:rPr>
          <w:b/>
          <w:szCs w:val="32"/>
        </w:rPr>
      </w:pPr>
      <w:r w:rsidRPr="00CA5B0F">
        <w:rPr>
          <w:b/>
          <w:szCs w:val="32"/>
        </w:rPr>
        <w:t>Operation 1. Upsetting</w:t>
      </w:r>
    </w:p>
    <w:p w:rsidR="00856582" w:rsidRDefault="00856582" w:rsidP="00856582">
      <w:pPr>
        <w:rPr>
          <w:szCs w:val="32"/>
          <w:lang w:val="en-GB"/>
        </w:rPr>
      </w:pPr>
      <w:proofErr w:type="spellStart"/>
      <w:r>
        <w:rPr>
          <w:szCs w:val="32"/>
          <w:lang w:val="en-GB"/>
        </w:rPr>
        <w:t>V</w:t>
      </w:r>
      <w:r w:rsidRPr="00FE416A">
        <w:rPr>
          <w:sz w:val="28"/>
          <w:szCs w:val="32"/>
          <w:vertAlign w:val="subscript"/>
          <w:lang w:val="en-GB"/>
        </w:rPr>
        <w:t>fp</w:t>
      </w:r>
      <w:proofErr w:type="spellEnd"/>
      <w:r>
        <w:rPr>
          <w:sz w:val="28"/>
          <w:szCs w:val="32"/>
          <w:vertAlign w:val="subscript"/>
          <w:lang w:val="en-GB"/>
        </w:rPr>
        <w:t xml:space="preserve"> </w:t>
      </w:r>
      <w:r w:rsidRPr="00FE416A">
        <w:rPr>
          <w:szCs w:val="32"/>
          <w:lang w:val="en-GB"/>
        </w:rPr>
        <w:t>=</w:t>
      </w:r>
      <w:r>
        <w:rPr>
          <w:szCs w:val="32"/>
          <w:lang w:val="en-GB"/>
        </w:rPr>
        <w:t xml:space="preserve"> </w:t>
      </w:r>
      <w:r w:rsidRPr="00FE416A">
        <w:rPr>
          <w:szCs w:val="32"/>
          <w:lang w:val="en-GB"/>
        </w:rPr>
        <w:t>652928,44 mm</w:t>
      </w:r>
      <w:r>
        <w:rPr>
          <w:szCs w:val="32"/>
          <w:vertAlign w:val="superscript"/>
          <w:lang w:val="en-GB"/>
        </w:rPr>
        <w:t>3</w:t>
      </w:r>
    </w:p>
    <w:p w:rsidR="00856582" w:rsidRDefault="00856582" w:rsidP="00856582">
      <w:pPr>
        <w:rPr>
          <w:szCs w:val="32"/>
          <w:lang w:val="en-GB"/>
        </w:rPr>
      </w:pPr>
      <w:proofErr w:type="spellStart"/>
      <w:r>
        <w:rPr>
          <w:szCs w:val="32"/>
          <w:lang w:val="en-GB"/>
        </w:rPr>
        <w:t>V</w:t>
      </w:r>
      <w:r>
        <w:rPr>
          <w:szCs w:val="32"/>
          <w:vertAlign w:val="subscript"/>
          <w:lang w:val="en-GB"/>
        </w:rPr>
        <w:t>f</w:t>
      </w:r>
      <w:proofErr w:type="spellEnd"/>
      <w:r>
        <w:rPr>
          <w:szCs w:val="32"/>
          <w:vertAlign w:val="subscript"/>
          <w:lang w:val="en-GB"/>
        </w:rPr>
        <w:t xml:space="preserve"> </w:t>
      </w:r>
      <w:r>
        <w:rPr>
          <w:szCs w:val="32"/>
          <w:lang w:val="en-GB"/>
        </w:rPr>
        <w:t>= 114232,75 mm</w:t>
      </w:r>
      <w:r>
        <w:rPr>
          <w:szCs w:val="32"/>
          <w:vertAlign w:val="superscript"/>
          <w:lang w:val="en-GB"/>
        </w:rPr>
        <w:t>3</w:t>
      </w:r>
    </w:p>
    <w:p w:rsidR="00856582" w:rsidRDefault="00856582" w:rsidP="00856582">
      <w:pPr>
        <w:rPr>
          <w:szCs w:val="32"/>
          <w:lang w:val="en-GB"/>
        </w:rPr>
      </w:pPr>
      <w:proofErr w:type="spellStart"/>
      <w:r>
        <w:rPr>
          <w:szCs w:val="32"/>
          <w:lang w:val="en-GB"/>
        </w:rPr>
        <w:t>V</w:t>
      </w:r>
      <w:r>
        <w:rPr>
          <w:szCs w:val="32"/>
          <w:vertAlign w:val="subscript"/>
          <w:lang w:val="en-GB"/>
        </w:rPr>
        <w:t>ox</w:t>
      </w:r>
      <w:proofErr w:type="spellEnd"/>
      <w:r>
        <w:rPr>
          <w:szCs w:val="32"/>
          <w:vertAlign w:val="subscript"/>
          <w:lang w:val="en-GB"/>
        </w:rPr>
        <w:t xml:space="preserve"> </w:t>
      </w:r>
      <w:r>
        <w:rPr>
          <w:szCs w:val="32"/>
          <w:lang w:val="en-GB"/>
        </w:rPr>
        <w:t>= 23014,84 mm</w:t>
      </w:r>
      <w:r>
        <w:rPr>
          <w:szCs w:val="32"/>
          <w:vertAlign w:val="superscript"/>
          <w:lang w:val="en-GB"/>
        </w:rPr>
        <w:t>3</w:t>
      </w:r>
    </w:p>
    <w:p w:rsidR="00856582" w:rsidRDefault="00856582" w:rsidP="00856582">
      <w:pPr>
        <w:rPr>
          <w:szCs w:val="32"/>
          <w:lang w:val="en-GB"/>
        </w:rPr>
      </w:pPr>
      <w:proofErr w:type="spellStart"/>
      <w:r>
        <w:rPr>
          <w:szCs w:val="32"/>
          <w:lang w:val="en-GB"/>
        </w:rPr>
        <w:t>V</w:t>
      </w:r>
      <w:r>
        <w:rPr>
          <w:szCs w:val="32"/>
          <w:vertAlign w:val="subscript"/>
          <w:lang w:val="en-GB"/>
        </w:rPr>
        <w:t>billet</w:t>
      </w:r>
      <w:proofErr w:type="spellEnd"/>
      <w:r>
        <w:rPr>
          <w:szCs w:val="32"/>
          <w:vertAlign w:val="subscript"/>
          <w:lang w:val="en-GB"/>
        </w:rPr>
        <w:t xml:space="preserve"> </w:t>
      </w:r>
      <w:r>
        <w:rPr>
          <w:szCs w:val="32"/>
          <w:lang w:val="en-GB"/>
        </w:rPr>
        <w:t>= 790176,04 mm</w:t>
      </w:r>
      <w:r>
        <w:rPr>
          <w:szCs w:val="32"/>
          <w:vertAlign w:val="superscript"/>
          <w:lang w:val="en-GB"/>
        </w:rPr>
        <w:t>3</w:t>
      </w:r>
    </w:p>
    <w:p w:rsidR="00856582" w:rsidRDefault="00856582" w:rsidP="00856582">
      <w:pPr>
        <w:rPr>
          <w:szCs w:val="32"/>
          <w:lang w:val="en-GB"/>
        </w:rPr>
      </w:pPr>
      <w:proofErr w:type="spellStart"/>
      <w:r>
        <w:rPr>
          <w:szCs w:val="32"/>
          <w:lang w:val="en-GB"/>
        </w:rPr>
        <w:t>D</w:t>
      </w:r>
      <w:r>
        <w:rPr>
          <w:szCs w:val="32"/>
          <w:vertAlign w:val="subscript"/>
          <w:lang w:val="en-GB"/>
        </w:rPr>
        <w:t>calc</w:t>
      </w:r>
      <w:proofErr w:type="spellEnd"/>
      <w:r>
        <w:rPr>
          <w:szCs w:val="32"/>
          <w:vertAlign w:val="subscript"/>
          <w:lang w:val="en-GB"/>
        </w:rPr>
        <w:t xml:space="preserve"> </w:t>
      </w:r>
      <w:r>
        <w:rPr>
          <w:szCs w:val="32"/>
          <w:lang w:val="en-GB"/>
        </w:rPr>
        <w:t xml:space="preserve">= 73,8257 &gt; </w:t>
      </w:r>
      <w:proofErr w:type="spellStart"/>
      <w:r>
        <w:rPr>
          <w:szCs w:val="32"/>
          <w:lang w:val="en-GB"/>
        </w:rPr>
        <w:t>D</w:t>
      </w:r>
      <w:r>
        <w:rPr>
          <w:szCs w:val="32"/>
          <w:vertAlign w:val="subscript"/>
          <w:lang w:val="en-GB"/>
        </w:rPr>
        <w:t>standard</w:t>
      </w:r>
      <w:proofErr w:type="spellEnd"/>
      <w:r>
        <w:rPr>
          <w:szCs w:val="32"/>
          <w:lang w:val="en-GB"/>
        </w:rPr>
        <w:t xml:space="preserve"> = 75 mm</w:t>
      </w:r>
    </w:p>
    <w:p w:rsidR="00856582" w:rsidRPr="00FE416A" w:rsidRDefault="00856582" w:rsidP="00856582">
      <w:pPr>
        <w:rPr>
          <w:szCs w:val="32"/>
          <w:lang w:val="en-GB"/>
        </w:rPr>
      </w:pPr>
      <w:proofErr w:type="spellStart"/>
      <w:r>
        <w:rPr>
          <w:szCs w:val="32"/>
          <w:lang w:val="en-GB"/>
        </w:rPr>
        <w:t>H</w:t>
      </w:r>
      <w:r>
        <w:rPr>
          <w:szCs w:val="32"/>
          <w:vertAlign w:val="subscript"/>
          <w:lang w:val="en-GB"/>
        </w:rPr>
        <w:t>billet</w:t>
      </w:r>
      <w:proofErr w:type="spellEnd"/>
      <w:r>
        <w:rPr>
          <w:szCs w:val="32"/>
          <w:lang w:val="en-GB"/>
        </w:rPr>
        <w:t xml:space="preserve"> = 178,85 mm</w:t>
      </w:r>
    </w:p>
    <w:p w:rsidR="00856582" w:rsidRDefault="00856582">
      <w:pPr>
        <w:rPr>
          <w:b/>
          <w:sz w:val="32"/>
          <w:szCs w:val="32"/>
        </w:rPr>
      </w:pPr>
    </w:p>
    <w:p w:rsidR="00D32420" w:rsidRDefault="00DD107E" w:rsidP="00B92E6B">
      <w:pPr>
        <w:tabs>
          <w:tab w:val="left" w:pos="7515"/>
        </w:tabs>
        <w:rPr>
          <w:b/>
          <w:sz w:val="32"/>
          <w:szCs w:val="32"/>
        </w:rPr>
      </w:pPr>
      <w:r>
        <w:rPr>
          <w:b/>
          <w:noProof/>
          <w:sz w:val="32"/>
          <w:szCs w:val="32"/>
          <w:lang w:val="ro-RO" w:eastAsia="ro-RO"/>
        </w:rPr>
        <w:lastRenderedPageBreak/>
        <w:drawing>
          <wp:inline distT="0" distB="0" distL="0" distR="0">
            <wp:extent cx="4267796" cy="277216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vuraaaa.png"/>
                    <pic:cNvPicPr/>
                  </pic:nvPicPr>
                  <pic:blipFill>
                    <a:blip r:embed="rId9">
                      <a:extLst>
                        <a:ext uri="{28A0092B-C50C-407E-A947-70E740481C1C}">
                          <a14:useLocalDpi xmlns:a14="http://schemas.microsoft.com/office/drawing/2010/main" val="0"/>
                        </a:ext>
                      </a:extLst>
                    </a:blip>
                    <a:stretch>
                      <a:fillRect/>
                    </a:stretch>
                  </pic:blipFill>
                  <pic:spPr>
                    <a:xfrm>
                      <a:off x="0" y="0"/>
                      <a:ext cx="4267796" cy="2772162"/>
                    </a:xfrm>
                    <a:prstGeom prst="rect">
                      <a:avLst/>
                    </a:prstGeom>
                  </pic:spPr>
                </pic:pic>
              </a:graphicData>
            </a:graphic>
          </wp:inline>
        </w:drawing>
      </w:r>
      <w:r w:rsidR="00B92E6B">
        <w:rPr>
          <w:b/>
          <w:sz w:val="32"/>
          <w:szCs w:val="32"/>
        </w:rPr>
        <w:tab/>
      </w:r>
    </w:p>
    <w:p w:rsidR="006F2249" w:rsidRDefault="006F2249" w:rsidP="007B6F90">
      <w:pPr>
        <w:ind w:firstLine="0"/>
        <w:rPr>
          <w:b/>
          <w:sz w:val="32"/>
          <w:szCs w:val="32"/>
        </w:rPr>
      </w:pPr>
    </w:p>
    <w:p w:rsidR="00856582" w:rsidRPr="00CA5B0F" w:rsidRDefault="00856582" w:rsidP="00856582">
      <w:pPr>
        <w:ind w:firstLine="0"/>
        <w:rPr>
          <w:b/>
          <w:szCs w:val="32"/>
          <w:lang w:val="en-GB"/>
        </w:rPr>
      </w:pPr>
      <w:r w:rsidRPr="00CA5B0F">
        <w:rPr>
          <w:b/>
          <w:szCs w:val="32"/>
        </w:rPr>
        <w:t>Operation 2.</w:t>
      </w:r>
      <w:r w:rsidRPr="00CA5B0F">
        <w:rPr>
          <w:b/>
          <w:szCs w:val="32"/>
          <w:lang w:val="en-GB"/>
        </w:rPr>
        <w:t xml:space="preserve"> Profiling</w:t>
      </w:r>
      <w:r w:rsidRPr="00CA5B0F">
        <w:rPr>
          <w:b/>
          <w:szCs w:val="32"/>
          <w:lang w:val="en-GB"/>
        </w:rPr>
        <w:tab/>
      </w:r>
    </w:p>
    <w:p w:rsidR="00856582" w:rsidRPr="00C75074" w:rsidRDefault="00856582" w:rsidP="00856582">
      <w:pPr>
        <w:jc w:val="both"/>
        <w:rPr>
          <w:lang w:val="en-GB"/>
        </w:rPr>
      </w:pPr>
      <w:r w:rsidRPr="00C75074">
        <w:rPr>
          <w:lang w:val="en-GB"/>
        </w:rPr>
        <w:t xml:space="preserve">Operation 2 consists in profiling the </w:t>
      </w:r>
      <w:proofErr w:type="spellStart"/>
      <w:r w:rsidRPr="00C75074">
        <w:rPr>
          <w:lang w:val="en-GB"/>
        </w:rPr>
        <w:t>upsetted</w:t>
      </w:r>
      <w:proofErr w:type="spellEnd"/>
      <w:r w:rsidRPr="00C75074">
        <w:rPr>
          <w:lang w:val="en-GB"/>
        </w:rPr>
        <w:t xml:space="preserve"> billet for obtaining a shape close to the final part shape. A profiling die was designed for this operation considering the final dimensions of the forged part.</w:t>
      </w:r>
    </w:p>
    <w:p w:rsidR="00856582" w:rsidRDefault="00856582" w:rsidP="00856582">
      <w:pPr>
        <w:tabs>
          <w:tab w:val="left" w:pos="7515"/>
        </w:tabs>
        <w:rPr>
          <w:b/>
          <w:sz w:val="32"/>
          <w:szCs w:val="32"/>
        </w:rPr>
      </w:pPr>
    </w:p>
    <w:p w:rsidR="00856582" w:rsidRDefault="00856582" w:rsidP="00856582">
      <w:pPr>
        <w:tabs>
          <w:tab w:val="left" w:pos="7515"/>
        </w:tabs>
        <w:rPr>
          <w:b/>
          <w:sz w:val="32"/>
          <w:szCs w:val="32"/>
        </w:rPr>
      </w:pPr>
    </w:p>
    <w:p w:rsidR="00856582" w:rsidRPr="00CA5B0F" w:rsidRDefault="00856582" w:rsidP="00856582">
      <w:pPr>
        <w:tabs>
          <w:tab w:val="left" w:pos="7515"/>
        </w:tabs>
        <w:ind w:firstLine="0"/>
        <w:rPr>
          <w:b/>
          <w:szCs w:val="32"/>
          <w:lang w:val="en-GB"/>
        </w:rPr>
      </w:pPr>
      <w:r w:rsidRPr="00CA5B0F">
        <w:rPr>
          <w:b/>
          <w:szCs w:val="32"/>
        </w:rPr>
        <w:t>Operation 3.</w:t>
      </w:r>
      <w:r w:rsidRPr="00CA5B0F">
        <w:rPr>
          <w:b/>
          <w:szCs w:val="32"/>
          <w:lang w:val="en-GB"/>
        </w:rPr>
        <w:t xml:space="preserve"> Final forging</w:t>
      </w:r>
    </w:p>
    <w:p w:rsidR="00856582" w:rsidRDefault="00856582" w:rsidP="00856582">
      <w:pPr>
        <w:tabs>
          <w:tab w:val="left" w:pos="7515"/>
        </w:tabs>
        <w:jc w:val="both"/>
        <w:rPr>
          <w:szCs w:val="32"/>
          <w:lang w:val="en-GB"/>
        </w:rPr>
      </w:pPr>
      <w:r w:rsidRPr="00CA5B0F">
        <w:rPr>
          <w:szCs w:val="32"/>
          <w:lang w:val="en-GB"/>
        </w:rPr>
        <w:t>The dimensions of the flash channel are showed in figure 1.4. These dimensions were adopted considering the calculated dimension for h</w:t>
      </w:r>
      <w:r w:rsidRPr="00CA5B0F">
        <w:rPr>
          <w:szCs w:val="32"/>
          <w:vertAlign w:val="subscript"/>
          <w:lang w:val="en-GB"/>
        </w:rPr>
        <w:t>1</w:t>
      </w:r>
      <w:r w:rsidRPr="00CA5B0F">
        <w:rPr>
          <w:szCs w:val="32"/>
          <w:lang w:val="en-GB"/>
        </w:rPr>
        <w:t>=0,015 *</w:t>
      </w:r>
      <m:oMath>
        <m:r>
          <w:rPr>
            <w:rFonts w:ascii="Cambria Math" w:hAnsi="Cambria Math"/>
            <w:szCs w:val="32"/>
            <w:lang w:val="en-GB"/>
          </w:rPr>
          <m:t xml:space="preserve"> </m:t>
        </m:r>
        <m:rad>
          <m:radPr>
            <m:degHide m:val="1"/>
            <m:ctrlPr>
              <w:rPr>
                <w:rFonts w:ascii="Cambria Math" w:hAnsi="Cambria Math"/>
                <w:szCs w:val="32"/>
                <w:lang w:val="en-GB"/>
              </w:rPr>
            </m:ctrlPr>
          </m:radPr>
          <m:deg/>
          <m:e>
            <m:r>
              <w:rPr>
                <w:rFonts w:ascii="Cambria Math" w:hAnsi="Cambria Math"/>
                <w:szCs w:val="32"/>
                <w:lang w:val="en-GB"/>
              </w:rPr>
              <m:t>Ap</m:t>
            </m:r>
          </m:e>
        </m:rad>
      </m:oMath>
      <w:r w:rsidRPr="00CA5B0F">
        <w:rPr>
          <w:szCs w:val="32"/>
          <w:lang w:val="en-GB"/>
        </w:rPr>
        <w:t xml:space="preserve"> = 2,1718 mm</w:t>
      </w:r>
    </w:p>
    <w:p w:rsidR="00856582" w:rsidRDefault="00856582" w:rsidP="00856582">
      <w:pPr>
        <w:tabs>
          <w:tab w:val="left" w:pos="7515"/>
        </w:tabs>
        <w:jc w:val="both"/>
        <w:rPr>
          <w:szCs w:val="32"/>
          <w:lang w:val="en-GB"/>
        </w:rPr>
      </w:pPr>
    </w:p>
    <w:p w:rsidR="00856582" w:rsidRDefault="00856582" w:rsidP="00856582">
      <w:pPr>
        <w:ind w:firstLine="0"/>
        <w:rPr>
          <w:szCs w:val="32"/>
          <w:lang w:val="en-GB"/>
        </w:rPr>
      </w:pPr>
      <w:r w:rsidRPr="00CA5B0F">
        <w:rPr>
          <w:szCs w:val="32"/>
          <w:lang w:val="en-GB"/>
        </w:rPr>
        <w:t xml:space="preserve">It results that the cross-section of the flash </w:t>
      </w:r>
      <w:proofErr w:type="spellStart"/>
      <w:r w:rsidRPr="00CA5B0F">
        <w:rPr>
          <w:szCs w:val="32"/>
          <w:lang w:val="en-GB"/>
        </w:rPr>
        <w:t>chanel</w:t>
      </w:r>
      <w:proofErr w:type="spellEnd"/>
      <w:r w:rsidRPr="00CA5B0F">
        <w:rPr>
          <w:szCs w:val="32"/>
          <w:lang w:val="en-GB"/>
        </w:rPr>
        <w:t xml:space="preserve"> is 244</w:t>
      </w:r>
      <w:r>
        <w:rPr>
          <w:szCs w:val="32"/>
          <w:lang w:val="en-GB"/>
        </w:rPr>
        <w:t xml:space="preserve"> </w:t>
      </w:r>
      <w:r w:rsidRPr="00CA5B0F">
        <w:rPr>
          <w:szCs w:val="32"/>
          <w:lang w:val="en-GB"/>
        </w:rPr>
        <w:t>mm</w:t>
      </w:r>
      <w:r w:rsidRPr="00CA5B0F">
        <w:rPr>
          <w:szCs w:val="32"/>
          <w:vertAlign w:val="superscript"/>
          <w:lang w:val="en-GB"/>
        </w:rPr>
        <w:t>2</w:t>
      </w:r>
      <w:r>
        <w:rPr>
          <w:szCs w:val="32"/>
          <w:lang w:val="en-GB"/>
        </w:rPr>
        <w:t>.</w:t>
      </w:r>
    </w:p>
    <w:p w:rsidR="00856582" w:rsidRDefault="00856582" w:rsidP="00856582">
      <w:pPr>
        <w:ind w:firstLine="0"/>
        <w:rPr>
          <w:szCs w:val="32"/>
          <w:lang w:val="en-GB"/>
        </w:rPr>
      </w:pPr>
      <w:r>
        <w:rPr>
          <w:szCs w:val="32"/>
          <w:lang w:val="en-GB"/>
        </w:rPr>
        <w:t xml:space="preserve">P = 2π * 106,444 = 668,81 mm (the perimeter drawn through the </w:t>
      </w:r>
      <w:proofErr w:type="spellStart"/>
      <w:r>
        <w:rPr>
          <w:szCs w:val="32"/>
          <w:lang w:val="en-GB"/>
        </w:rPr>
        <w:t>center</w:t>
      </w:r>
      <w:proofErr w:type="spellEnd"/>
      <w:r>
        <w:rPr>
          <w:szCs w:val="32"/>
          <w:lang w:val="en-GB"/>
        </w:rPr>
        <w:t xml:space="preserve"> of gravity of the figure).</w:t>
      </w:r>
    </w:p>
    <w:p w:rsidR="00856582" w:rsidRDefault="00856582" w:rsidP="00856582">
      <w:pPr>
        <w:ind w:firstLine="0"/>
        <w:rPr>
          <w:szCs w:val="32"/>
          <w:vertAlign w:val="superscript"/>
          <w:lang w:val="en-GB"/>
        </w:rPr>
      </w:pPr>
      <w:proofErr w:type="spellStart"/>
      <w:r>
        <w:rPr>
          <w:szCs w:val="32"/>
          <w:lang w:val="en-GB"/>
        </w:rPr>
        <w:t>V</w:t>
      </w:r>
      <w:r>
        <w:rPr>
          <w:szCs w:val="32"/>
          <w:vertAlign w:val="subscript"/>
          <w:lang w:val="en-GB"/>
        </w:rPr>
        <w:t>fc</w:t>
      </w:r>
      <w:proofErr w:type="spellEnd"/>
      <w:r>
        <w:rPr>
          <w:szCs w:val="32"/>
          <w:vertAlign w:val="subscript"/>
          <w:lang w:val="en-GB"/>
        </w:rPr>
        <w:t xml:space="preserve"> </w:t>
      </w:r>
      <w:r>
        <w:rPr>
          <w:szCs w:val="32"/>
          <w:lang w:val="en-GB"/>
        </w:rPr>
        <w:t>= 163.189,64 mm</w:t>
      </w:r>
      <w:r>
        <w:rPr>
          <w:szCs w:val="32"/>
          <w:vertAlign w:val="superscript"/>
          <w:lang w:val="en-GB"/>
        </w:rPr>
        <w:t>3</w:t>
      </w:r>
    </w:p>
    <w:p w:rsidR="00856582" w:rsidRDefault="00856582" w:rsidP="00856582">
      <w:pPr>
        <w:ind w:firstLine="0"/>
        <w:rPr>
          <w:szCs w:val="32"/>
          <w:vertAlign w:val="superscript"/>
          <w:lang w:val="en-GB"/>
        </w:rPr>
      </w:pPr>
      <w:r>
        <w:rPr>
          <w:szCs w:val="32"/>
          <w:lang w:val="en-GB"/>
        </w:rPr>
        <w:t xml:space="preserve">Considering a flash channel filling coefficient of 0.7 (70%) is results that the flash volume is </w:t>
      </w:r>
      <w:proofErr w:type="spellStart"/>
      <w:proofErr w:type="gramStart"/>
      <w:r>
        <w:rPr>
          <w:szCs w:val="32"/>
          <w:lang w:val="en-GB"/>
        </w:rPr>
        <w:t>V</w:t>
      </w:r>
      <w:r>
        <w:rPr>
          <w:szCs w:val="32"/>
          <w:vertAlign w:val="subscript"/>
          <w:lang w:val="en-GB"/>
        </w:rPr>
        <w:t>f</w:t>
      </w:r>
      <w:proofErr w:type="spellEnd"/>
      <w:r>
        <w:rPr>
          <w:szCs w:val="32"/>
          <w:vertAlign w:val="subscript"/>
          <w:lang w:val="en-GB"/>
        </w:rPr>
        <w:t xml:space="preserve">  </w:t>
      </w:r>
      <w:r>
        <w:rPr>
          <w:szCs w:val="32"/>
          <w:lang w:val="en-GB"/>
        </w:rPr>
        <w:t>=</w:t>
      </w:r>
      <w:proofErr w:type="gramEnd"/>
      <w:r>
        <w:rPr>
          <w:szCs w:val="32"/>
          <w:lang w:val="en-GB"/>
        </w:rPr>
        <w:t xml:space="preserve"> 114.232,748 mm</w:t>
      </w:r>
      <w:r>
        <w:rPr>
          <w:szCs w:val="32"/>
          <w:vertAlign w:val="superscript"/>
          <w:lang w:val="en-GB"/>
        </w:rPr>
        <w:t>3</w:t>
      </w:r>
    </w:p>
    <w:p w:rsidR="00856582" w:rsidRPr="00CA5B0F" w:rsidRDefault="00856582" w:rsidP="00856582">
      <w:pPr>
        <w:ind w:firstLine="0"/>
        <w:rPr>
          <w:szCs w:val="32"/>
          <w:lang w:val="en-GB"/>
        </w:rPr>
      </w:pPr>
      <w:proofErr w:type="gramStart"/>
      <w:r>
        <w:rPr>
          <w:szCs w:val="32"/>
          <w:lang w:val="en-GB"/>
        </w:rPr>
        <w:t>These calculation</w:t>
      </w:r>
      <w:proofErr w:type="gramEnd"/>
      <w:r>
        <w:rPr>
          <w:szCs w:val="32"/>
          <w:lang w:val="en-GB"/>
        </w:rPr>
        <w:t xml:space="preserve"> also considered when the volume of the billet was </w:t>
      </w:r>
      <w:proofErr w:type="spellStart"/>
      <w:r>
        <w:rPr>
          <w:szCs w:val="32"/>
          <w:lang w:val="en-GB"/>
        </w:rPr>
        <w:t>estabilished</w:t>
      </w:r>
      <w:proofErr w:type="spellEnd"/>
      <w:r>
        <w:rPr>
          <w:szCs w:val="32"/>
          <w:lang w:val="en-GB"/>
        </w:rPr>
        <w:t>.</w:t>
      </w:r>
    </w:p>
    <w:p w:rsidR="00856582" w:rsidRPr="00CA5B0F" w:rsidRDefault="00856582" w:rsidP="00856582">
      <w:pPr>
        <w:tabs>
          <w:tab w:val="left" w:pos="7515"/>
        </w:tabs>
        <w:jc w:val="both"/>
        <w:rPr>
          <w:szCs w:val="32"/>
          <w:lang w:val="en-GB"/>
        </w:rPr>
      </w:pPr>
    </w:p>
    <w:p w:rsidR="00856582" w:rsidRDefault="00856582" w:rsidP="007B6F90">
      <w:pPr>
        <w:ind w:firstLine="0"/>
        <w:rPr>
          <w:b/>
          <w:sz w:val="32"/>
          <w:szCs w:val="32"/>
        </w:rPr>
      </w:pPr>
    </w:p>
    <w:p w:rsidR="00856582" w:rsidRDefault="00856582">
      <w:pPr>
        <w:rPr>
          <w:b/>
          <w:sz w:val="32"/>
          <w:szCs w:val="32"/>
        </w:rPr>
      </w:pPr>
    </w:p>
    <w:p w:rsidR="00E93F9C" w:rsidRDefault="00E93F9C">
      <w:pPr>
        <w:rPr>
          <w:b/>
          <w:sz w:val="32"/>
          <w:szCs w:val="32"/>
        </w:rPr>
      </w:pPr>
      <w:r>
        <w:rPr>
          <w:b/>
          <w:sz w:val="32"/>
          <w:szCs w:val="32"/>
        </w:rPr>
        <w:lastRenderedPageBreak/>
        <w:t>4. Simulation results</w:t>
      </w:r>
    </w:p>
    <w:p w:rsidR="00E44E1D" w:rsidRPr="0077784E" w:rsidRDefault="00E44E1D" w:rsidP="00E44E1D">
      <w:pPr>
        <w:rPr>
          <w:lang w:val="en-US"/>
        </w:rPr>
      </w:pPr>
      <w:r w:rsidRPr="00672DAC">
        <w:rPr>
          <w:lang w:val="en-US"/>
        </w:rPr>
        <w:t>The simulation parameters a</w:t>
      </w:r>
      <w:r>
        <w:rPr>
          <w:lang w:val="en-US"/>
        </w:rPr>
        <w:t>re shown in the following table:</w:t>
      </w:r>
    </w:p>
    <w:p w:rsidR="00E44E1D" w:rsidRDefault="00E44E1D">
      <w:pPr>
        <w:rPr>
          <w:b/>
          <w:sz w:val="32"/>
          <w:szCs w:val="32"/>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5387"/>
      </w:tblGrid>
      <w:tr w:rsidR="00E44E1D" w:rsidRPr="000C4F33" w:rsidTr="00D62EBE">
        <w:tc>
          <w:tcPr>
            <w:tcW w:w="2518" w:type="dxa"/>
          </w:tcPr>
          <w:p w:rsidR="00E44E1D" w:rsidRPr="000C4F33" w:rsidRDefault="00E44E1D" w:rsidP="00D62EBE">
            <w:pPr>
              <w:jc w:val="left"/>
              <w:rPr>
                <w:sz w:val="22"/>
              </w:rPr>
            </w:pPr>
            <w:r w:rsidRPr="000C4F33">
              <w:rPr>
                <w:sz w:val="22"/>
              </w:rPr>
              <w:t>Material</w:t>
            </w:r>
          </w:p>
        </w:tc>
        <w:tc>
          <w:tcPr>
            <w:tcW w:w="5387" w:type="dxa"/>
          </w:tcPr>
          <w:p w:rsidR="00E44E1D" w:rsidRPr="000C4F33" w:rsidRDefault="00BE2C9B" w:rsidP="00D62EBE">
            <w:pPr>
              <w:jc w:val="left"/>
              <w:rPr>
                <w:sz w:val="22"/>
              </w:rPr>
            </w:pPr>
            <w:r>
              <w:rPr>
                <w:sz w:val="22"/>
              </w:rPr>
              <w:t>C45</w:t>
            </w:r>
          </w:p>
        </w:tc>
      </w:tr>
      <w:tr w:rsidR="00E44E1D" w:rsidRPr="000C4F33" w:rsidTr="00D62EBE">
        <w:tc>
          <w:tcPr>
            <w:tcW w:w="2518" w:type="dxa"/>
          </w:tcPr>
          <w:p w:rsidR="00E44E1D" w:rsidRPr="000C4F33" w:rsidRDefault="00E44E1D" w:rsidP="00D62EBE">
            <w:pPr>
              <w:jc w:val="left"/>
              <w:rPr>
                <w:sz w:val="22"/>
              </w:rPr>
            </w:pPr>
            <w:r w:rsidRPr="000C4F33">
              <w:rPr>
                <w:sz w:val="22"/>
              </w:rPr>
              <w:t>Forging temperature</w:t>
            </w:r>
          </w:p>
        </w:tc>
        <w:tc>
          <w:tcPr>
            <w:tcW w:w="5387" w:type="dxa"/>
          </w:tcPr>
          <w:p w:rsidR="00E44E1D" w:rsidRPr="000C4F33" w:rsidRDefault="00E44E1D" w:rsidP="00D62EBE">
            <w:pPr>
              <w:jc w:val="left"/>
              <w:rPr>
                <w:sz w:val="22"/>
              </w:rPr>
            </w:pPr>
            <w:r w:rsidRPr="000C4F33">
              <w:rPr>
                <w:sz w:val="22"/>
              </w:rPr>
              <w:t>1200 °C</w:t>
            </w:r>
          </w:p>
        </w:tc>
      </w:tr>
      <w:tr w:rsidR="00E44E1D" w:rsidRPr="000C4F33" w:rsidTr="00D62EBE">
        <w:tc>
          <w:tcPr>
            <w:tcW w:w="2518" w:type="dxa"/>
          </w:tcPr>
          <w:p w:rsidR="00E44E1D" w:rsidRPr="000C4F33" w:rsidRDefault="00E44E1D" w:rsidP="00D62EBE">
            <w:pPr>
              <w:jc w:val="left"/>
              <w:rPr>
                <w:sz w:val="22"/>
              </w:rPr>
            </w:pPr>
            <w:r w:rsidRPr="000C4F33">
              <w:rPr>
                <w:sz w:val="22"/>
              </w:rPr>
              <w:t>Lubricant</w:t>
            </w:r>
          </w:p>
        </w:tc>
        <w:tc>
          <w:tcPr>
            <w:tcW w:w="5387" w:type="dxa"/>
          </w:tcPr>
          <w:p w:rsidR="00E44E1D" w:rsidRPr="000C4F33" w:rsidRDefault="00E44E1D" w:rsidP="00D62EBE">
            <w:pPr>
              <w:jc w:val="left"/>
              <w:rPr>
                <w:sz w:val="22"/>
              </w:rPr>
            </w:pPr>
            <w:r w:rsidRPr="000C4F33">
              <w:rPr>
                <w:sz w:val="22"/>
              </w:rPr>
              <w:t>Graphite and water</w:t>
            </w:r>
          </w:p>
        </w:tc>
      </w:tr>
      <w:tr w:rsidR="00E44E1D" w:rsidRPr="000C4F33" w:rsidTr="00D62EBE">
        <w:tc>
          <w:tcPr>
            <w:tcW w:w="2518" w:type="dxa"/>
          </w:tcPr>
          <w:p w:rsidR="00E44E1D" w:rsidRPr="000C4F33" w:rsidRDefault="00E44E1D" w:rsidP="00D62EBE">
            <w:pPr>
              <w:jc w:val="left"/>
              <w:rPr>
                <w:sz w:val="22"/>
              </w:rPr>
            </w:pPr>
            <w:r w:rsidRPr="000C4F33">
              <w:rPr>
                <w:sz w:val="22"/>
              </w:rPr>
              <w:t>Press drive tool 1</w:t>
            </w:r>
          </w:p>
        </w:tc>
        <w:tc>
          <w:tcPr>
            <w:tcW w:w="5387" w:type="dxa"/>
          </w:tcPr>
          <w:p w:rsidR="00E44E1D" w:rsidRPr="000C4F33" w:rsidRDefault="00BE2C9B" w:rsidP="00D62EBE">
            <w:pPr>
              <w:spacing w:afterAutospacing="0" w:line="276" w:lineRule="auto"/>
              <w:jc w:val="left"/>
              <w:rPr>
                <w:sz w:val="22"/>
                <w:lang w:val="en-US"/>
              </w:rPr>
            </w:pPr>
            <w:r>
              <w:rPr>
                <w:sz w:val="22"/>
                <w:lang w:val="en-US"/>
              </w:rPr>
              <w:t>Steam-air Hammer (2t,50kj)</w:t>
            </w:r>
          </w:p>
          <w:p w:rsidR="00E44E1D" w:rsidRPr="000C4F33" w:rsidRDefault="00E44E1D" w:rsidP="00D62EBE">
            <w:pPr>
              <w:spacing w:afterAutospacing="0" w:line="276" w:lineRule="auto"/>
              <w:jc w:val="left"/>
              <w:rPr>
                <w:sz w:val="22"/>
                <w:lang w:val="en-US"/>
              </w:rPr>
            </w:pPr>
            <w:r w:rsidRPr="000C4F33">
              <w:rPr>
                <w:sz w:val="22"/>
                <w:lang w:val="en-US"/>
              </w:rPr>
              <w:t>motion into negative z-Axis</w:t>
            </w:r>
          </w:p>
        </w:tc>
      </w:tr>
      <w:tr w:rsidR="00E44E1D" w:rsidRPr="000C4F33" w:rsidTr="00D62EBE">
        <w:tc>
          <w:tcPr>
            <w:tcW w:w="2518" w:type="dxa"/>
          </w:tcPr>
          <w:p w:rsidR="00E44E1D" w:rsidRPr="000C4F33" w:rsidRDefault="00E44E1D" w:rsidP="00D62EBE">
            <w:pPr>
              <w:jc w:val="left"/>
              <w:rPr>
                <w:sz w:val="22"/>
              </w:rPr>
            </w:pPr>
            <w:r w:rsidRPr="000C4F33">
              <w:rPr>
                <w:sz w:val="22"/>
              </w:rPr>
              <w:t>Press drive 2</w:t>
            </w:r>
          </w:p>
        </w:tc>
        <w:tc>
          <w:tcPr>
            <w:tcW w:w="5387" w:type="dxa"/>
          </w:tcPr>
          <w:p w:rsidR="00E44E1D" w:rsidRPr="000C4F33" w:rsidRDefault="00E44E1D" w:rsidP="00D62EBE">
            <w:pPr>
              <w:jc w:val="left"/>
              <w:rPr>
                <w:sz w:val="22"/>
              </w:rPr>
            </w:pPr>
            <w:r w:rsidRPr="000C4F33">
              <w:rPr>
                <w:sz w:val="22"/>
              </w:rPr>
              <w:t>Stationary</w:t>
            </w:r>
          </w:p>
        </w:tc>
      </w:tr>
      <w:tr w:rsidR="00E44E1D" w:rsidRPr="000C4F33" w:rsidTr="00D62EBE">
        <w:tc>
          <w:tcPr>
            <w:tcW w:w="2518" w:type="dxa"/>
          </w:tcPr>
          <w:p w:rsidR="00E44E1D" w:rsidRPr="000C4F33" w:rsidRDefault="00E44E1D" w:rsidP="00D62EBE">
            <w:pPr>
              <w:jc w:val="left"/>
              <w:rPr>
                <w:sz w:val="22"/>
              </w:rPr>
            </w:pPr>
            <w:r w:rsidRPr="000C4F33">
              <w:rPr>
                <w:sz w:val="22"/>
              </w:rPr>
              <w:t>Material of the tool</w:t>
            </w:r>
          </w:p>
        </w:tc>
        <w:tc>
          <w:tcPr>
            <w:tcW w:w="5387" w:type="dxa"/>
          </w:tcPr>
          <w:p w:rsidR="00E44E1D" w:rsidRPr="000C4F33" w:rsidRDefault="00BE2C9B" w:rsidP="00D62EBE">
            <w:pPr>
              <w:jc w:val="left"/>
              <w:rPr>
                <w:sz w:val="22"/>
              </w:rPr>
            </w:pPr>
            <w:r>
              <w:rPr>
                <w:sz w:val="22"/>
              </w:rPr>
              <w:t>L6</w:t>
            </w:r>
          </w:p>
        </w:tc>
      </w:tr>
      <w:tr w:rsidR="00E44E1D" w:rsidRPr="000C4F33" w:rsidTr="00D62EBE">
        <w:tc>
          <w:tcPr>
            <w:tcW w:w="2518" w:type="dxa"/>
          </w:tcPr>
          <w:p w:rsidR="00E44E1D" w:rsidRPr="000C4F33" w:rsidRDefault="00E44E1D" w:rsidP="00D62EBE">
            <w:pPr>
              <w:jc w:val="left"/>
              <w:rPr>
                <w:sz w:val="22"/>
              </w:rPr>
            </w:pPr>
            <w:r w:rsidRPr="000C4F33">
              <w:rPr>
                <w:sz w:val="22"/>
              </w:rPr>
              <w:t>Temperature of the tool</w:t>
            </w:r>
          </w:p>
        </w:tc>
        <w:tc>
          <w:tcPr>
            <w:tcW w:w="5387" w:type="dxa"/>
          </w:tcPr>
          <w:p w:rsidR="00E44E1D" w:rsidRPr="000C4F33" w:rsidRDefault="00E44E1D" w:rsidP="00D62EBE">
            <w:pPr>
              <w:jc w:val="left"/>
              <w:rPr>
                <w:sz w:val="22"/>
              </w:rPr>
            </w:pPr>
            <w:r w:rsidRPr="000C4F33">
              <w:rPr>
                <w:sz w:val="22"/>
              </w:rPr>
              <w:t>200 °C</w:t>
            </w:r>
          </w:p>
        </w:tc>
      </w:tr>
      <w:tr w:rsidR="00E44E1D" w:rsidRPr="000C4F33" w:rsidTr="00D62EBE">
        <w:tc>
          <w:tcPr>
            <w:tcW w:w="2518" w:type="dxa"/>
          </w:tcPr>
          <w:p w:rsidR="00E44E1D" w:rsidRPr="000C4F33" w:rsidRDefault="00E44E1D" w:rsidP="00D62EBE">
            <w:pPr>
              <w:jc w:val="left"/>
              <w:rPr>
                <w:sz w:val="22"/>
              </w:rPr>
            </w:pPr>
            <w:r w:rsidRPr="000C4F33">
              <w:rPr>
                <w:sz w:val="22"/>
              </w:rPr>
              <w:t>Environment</w:t>
            </w:r>
          </w:p>
        </w:tc>
        <w:tc>
          <w:tcPr>
            <w:tcW w:w="5387" w:type="dxa"/>
          </w:tcPr>
          <w:p w:rsidR="00E44E1D" w:rsidRPr="000C4F33" w:rsidRDefault="00E44E1D" w:rsidP="00D62EBE">
            <w:pPr>
              <w:jc w:val="left"/>
              <w:rPr>
                <w:sz w:val="22"/>
              </w:rPr>
            </w:pPr>
            <w:r w:rsidRPr="000C4F33">
              <w:rPr>
                <w:sz w:val="22"/>
              </w:rPr>
              <w:t>Air, 20°C</w:t>
            </w:r>
          </w:p>
        </w:tc>
      </w:tr>
      <w:tr w:rsidR="00E44E1D" w:rsidRPr="000C4F33" w:rsidTr="00D62EBE">
        <w:tc>
          <w:tcPr>
            <w:tcW w:w="2518" w:type="dxa"/>
          </w:tcPr>
          <w:p w:rsidR="00E44E1D" w:rsidRPr="000C4F33" w:rsidRDefault="00E44E1D" w:rsidP="00D62EBE">
            <w:pPr>
              <w:jc w:val="left"/>
              <w:rPr>
                <w:sz w:val="22"/>
              </w:rPr>
            </w:pPr>
            <w:r w:rsidRPr="000C4F33">
              <w:rPr>
                <w:sz w:val="22"/>
              </w:rPr>
              <w:t>Strokes</w:t>
            </w:r>
          </w:p>
        </w:tc>
        <w:tc>
          <w:tcPr>
            <w:tcW w:w="5387" w:type="dxa"/>
          </w:tcPr>
          <w:p w:rsidR="00E44E1D" w:rsidRPr="000C4F33" w:rsidRDefault="00BE2C9B" w:rsidP="00D62EBE">
            <w:pPr>
              <w:spacing w:afterAutospacing="0" w:line="276" w:lineRule="auto"/>
              <w:jc w:val="left"/>
              <w:rPr>
                <w:sz w:val="22"/>
                <w:lang w:val="en-US"/>
              </w:rPr>
            </w:pPr>
            <w:r>
              <w:rPr>
                <w:sz w:val="22"/>
                <w:lang w:val="en-US"/>
              </w:rPr>
              <w:t>At OP1: 2</w:t>
            </w:r>
            <w:r w:rsidR="00E44E1D" w:rsidRPr="000C4F33">
              <w:rPr>
                <w:sz w:val="22"/>
                <w:lang w:val="en-US"/>
              </w:rPr>
              <w:t xml:space="preserve"> stroke</w:t>
            </w:r>
          </w:p>
          <w:p w:rsidR="00E44E1D" w:rsidRPr="000C4F33" w:rsidRDefault="00E44E1D" w:rsidP="00D62EBE">
            <w:pPr>
              <w:jc w:val="left"/>
              <w:rPr>
                <w:sz w:val="22"/>
                <w:lang w:val="en-US"/>
              </w:rPr>
            </w:pPr>
            <w:r w:rsidRPr="000C4F33">
              <w:rPr>
                <w:sz w:val="22"/>
                <w:lang w:val="en-US"/>
              </w:rPr>
              <w:t>At OP2</w:t>
            </w:r>
            <w:r w:rsidR="00BE2C9B">
              <w:rPr>
                <w:sz w:val="22"/>
                <w:lang w:val="en-US"/>
              </w:rPr>
              <w:t xml:space="preserve"> : 3 stroke and OP3: 6 strokes</w:t>
            </w:r>
          </w:p>
        </w:tc>
      </w:tr>
    </w:tbl>
    <w:p w:rsidR="00E44E1D" w:rsidRDefault="00E44E1D">
      <w:pPr>
        <w:rPr>
          <w:b/>
          <w:sz w:val="32"/>
          <w:szCs w:val="32"/>
        </w:rPr>
      </w:pPr>
    </w:p>
    <w:p w:rsidR="00BE2C9B" w:rsidRDefault="00BE2C9B">
      <w:pPr>
        <w:rPr>
          <w:b/>
          <w:sz w:val="32"/>
          <w:szCs w:val="32"/>
        </w:rPr>
      </w:pPr>
    </w:p>
    <w:p w:rsidR="00BE2C9B" w:rsidRDefault="00BE2C9B">
      <w:pPr>
        <w:rPr>
          <w:b/>
          <w:sz w:val="32"/>
          <w:szCs w:val="32"/>
          <w:lang w:val="en-GB"/>
        </w:rPr>
      </w:pPr>
      <w:r>
        <w:rPr>
          <w:b/>
          <w:sz w:val="32"/>
          <w:szCs w:val="32"/>
          <w:lang w:val="en-GB"/>
        </w:rPr>
        <w:t xml:space="preserve">5. Simulation </w:t>
      </w:r>
      <w:proofErr w:type="gramStart"/>
      <w:r>
        <w:rPr>
          <w:b/>
          <w:sz w:val="32"/>
          <w:szCs w:val="32"/>
          <w:lang w:val="en-GB"/>
        </w:rPr>
        <w:t>results :</w:t>
      </w:r>
      <w:proofErr w:type="gramEnd"/>
    </w:p>
    <w:p w:rsidR="00BE2C9B" w:rsidRPr="00BE2C9B" w:rsidRDefault="00BE2C9B" w:rsidP="00BE2C9B">
      <w:pPr>
        <w:rPr>
          <w:lang w:val="en-GB"/>
        </w:rPr>
      </w:pPr>
      <w:r w:rsidRPr="00BE2C9B">
        <w:rPr>
          <w:lang w:val="en-GB"/>
        </w:rPr>
        <w:t xml:space="preserve">One can observe that the most representative simulation results are presented in the </w:t>
      </w:r>
      <w:proofErr w:type="spellStart"/>
      <w:r w:rsidRPr="00BE2C9B">
        <w:rPr>
          <w:lang w:val="en-GB"/>
        </w:rPr>
        <w:t>followind</w:t>
      </w:r>
      <w:proofErr w:type="spellEnd"/>
      <w:r w:rsidRPr="00BE2C9B">
        <w:rPr>
          <w:lang w:val="en-GB"/>
        </w:rPr>
        <w:t xml:space="preserve"> </w:t>
      </w:r>
      <w:proofErr w:type="gramStart"/>
      <w:r w:rsidRPr="00BE2C9B">
        <w:rPr>
          <w:lang w:val="en-GB"/>
        </w:rPr>
        <w:t>figures :</w:t>
      </w:r>
      <w:proofErr w:type="gramEnd"/>
    </w:p>
    <w:p w:rsidR="00BE2C9B" w:rsidRPr="00BE2C9B" w:rsidRDefault="00BE2C9B">
      <w:pPr>
        <w:rPr>
          <w:b/>
          <w:sz w:val="32"/>
          <w:szCs w:val="32"/>
          <w:lang w:val="en-GB"/>
        </w:rPr>
      </w:pPr>
      <w:r>
        <w:rPr>
          <w:b/>
          <w:sz w:val="32"/>
          <w:szCs w:val="3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126pt">
            <v:imagedata r:id="rId10" o:title="Sketch"/>
          </v:shape>
        </w:pict>
      </w:r>
    </w:p>
    <w:p w:rsidR="00BE2C9B" w:rsidRDefault="00BE2C9B">
      <w:pPr>
        <w:rPr>
          <w:b/>
          <w:sz w:val="32"/>
          <w:szCs w:val="32"/>
        </w:rPr>
      </w:pPr>
      <w:r>
        <w:rPr>
          <w:b/>
          <w:sz w:val="32"/>
          <w:szCs w:val="32"/>
        </w:rPr>
        <w:lastRenderedPageBreak/>
        <w:pict>
          <v:shape id="_x0000_i1027" type="#_x0000_t75" style="width:286.5pt;height:161.25pt">
            <v:imagedata r:id="rId11" o:title="Sketch2"/>
          </v:shape>
        </w:pict>
      </w:r>
    </w:p>
    <w:p w:rsidR="00BE2C9B" w:rsidRDefault="00BE2C9B">
      <w:pPr>
        <w:rPr>
          <w:b/>
          <w:sz w:val="32"/>
          <w:szCs w:val="32"/>
        </w:rPr>
      </w:pPr>
    </w:p>
    <w:p w:rsidR="00BE2C9B" w:rsidRDefault="00BE2C9B">
      <w:pPr>
        <w:rPr>
          <w:b/>
          <w:sz w:val="32"/>
          <w:szCs w:val="32"/>
        </w:rPr>
      </w:pPr>
      <w:r>
        <w:rPr>
          <w:b/>
          <w:sz w:val="32"/>
          <w:szCs w:val="32"/>
        </w:rPr>
        <w:pict>
          <v:shape id="_x0000_i1040" type="#_x0000_t75" style="width:305.25pt;height:171.75pt">
            <v:imagedata r:id="rId12" o:title="Sketch3"/>
          </v:shape>
        </w:pict>
      </w:r>
    </w:p>
    <w:p w:rsidR="00BE2C9B" w:rsidRDefault="00BE2C9B">
      <w:pPr>
        <w:rPr>
          <w:b/>
          <w:sz w:val="32"/>
          <w:szCs w:val="32"/>
        </w:rPr>
      </w:pPr>
      <w:r>
        <w:rPr>
          <w:b/>
          <w:sz w:val="32"/>
          <w:szCs w:val="32"/>
        </w:rPr>
        <w:pict>
          <v:shape id="_x0000_i1042" type="#_x0000_t75" style="width:308.25pt;height:173.25pt">
            <v:imagedata r:id="rId13" o:title="Sketch4"/>
          </v:shape>
        </w:pict>
      </w:r>
    </w:p>
    <w:p w:rsidR="00BE2C9B" w:rsidRDefault="00BE2C9B">
      <w:pPr>
        <w:rPr>
          <w:b/>
          <w:sz w:val="32"/>
          <w:szCs w:val="32"/>
        </w:rPr>
      </w:pPr>
    </w:p>
    <w:p w:rsidR="00BE2C9B" w:rsidRDefault="00BE2C9B">
      <w:pPr>
        <w:rPr>
          <w:b/>
          <w:sz w:val="32"/>
          <w:szCs w:val="32"/>
        </w:rPr>
      </w:pPr>
    </w:p>
    <w:p w:rsidR="00BE2C9B" w:rsidRDefault="00BE2C9B">
      <w:pPr>
        <w:rPr>
          <w:b/>
          <w:sz w:val="32"/>
          <w:szCs w:val="32"/>
        </w:rPr>
      </w:pPr>
    </w:p>
    <w:p w:rsidR="00BE2C9B" w:rsidRDefault="00BE2C9B">
      <w:pPr>
        <w:rPr>
          <w:b/>
          <w:sz w:val="32"/>
          <w:szCs w:val="32"/>
        </w:rPr>
      </w:pPr>
    </w:p>
    <w:p w:rsidR="00BE2C9B" w:rsidRDefault="00BE2C9B">
      <w:pPr>
        <w:rPr>
          <w:b/>
          <w:sz w:val="32"/>
          <w:szCs w:val="32"/>
        </w:rPr>
      </w:pPr>
    </w:p>
    <w:p w:rsidR="00E93F9C" w:rsidRDefault="00BE2C9B">
      <w:pPr>
        <w:rPr>
          <w:b/>
          <w:sz w:val="32"/>
          <w:szCs w:val="32"/>
        </w:rPr>
      </w:pPr>
      <w:r>
        <w:rPr>
          <w:b/>
          <w:sz w:val="32"/>
          <w:szCs w:val="32"/>
        </w:rPr>
        <w:lastRenderedPageBreak/>
        <w:t>6</w:t>
      </w:r>
      <w:r w:rsidR="00E93F9C">
        <w:rPr>
          <w:b/>
          <w:sz w:val="32"/>
          <w:szCs w:val="32"/>
        </w:rPr>
        <w:t>. Conclusions</w:t>
      </w:r>
    </w:p>
    <w:p w:rsidR="004F3E79" w:rsidRDefault="004F3E79"/>
    <w:p w:rsidR="00354F67" w:rsidRDefault="00354F67" w:rsidP="00887A3C">
      <w:pPr>
        <w:ind w:firstLine="709"/>
        <w:jc w:val="both"/>
        <w:rPr>
          <w:sz w:val="32"/>
          <w:szCs w:val="32"/>
          <w:lang w:val="en-US"/>
        </w:rPr>
      </w:pPr>
      <w:r>
        <w:rPr>
          <w:sz w:val="32"/>
          <w:szCs w:val="32"/>
          <w:lang w:val="en-US"/>
        </w:rPr>
        <w:t xml:space="preserve">From the </w:t>
      </w:r>
      <w:proofErr w:type="spellStart"/>
      <w:r>
        <w:rPr>
          <w:sz w:val="32"/>
          <w:szCs w:val="32"/>
          <w:lang w:val="en-US"/>
        </w:rPr>
        <w:t>desing</w:t>
      </w:r>
      <w:proofErr w:type="spellEnd"/>
      <w:r>
        <w:rPr>
          <w:sz w:val="32"/>
          <w:szCs w:val="32"/>
          <w:lang w:val="en-US"/>
        </w:rPr>
        <w:t xml:space="preserve"> of the forging </w:t>
      </w:r>
      <w:proofErr w:type="spellStart"/>
      <w:r>
        <w:rPr>
          <w:sz w:val="32"/>
          <w:szCs w:val="32"/>
          <w:lang w:val="en-US"/>
        </w:rPr>
        <w:t>tehnology</w:t>
      </w:r>
      <w:proofErr w:type="spellEnd"/>
      <w:r>
        <w:rPr>
          <w:sz w:val="32"/>
          <w:szCs w:val="32"/>
          <w:lang w:val="en-US"/>
        </w:rPr>
        <w:t xml:space="preserve"> developed for this Olympiad it can be observed that this needs furthering improvements </w:t>
      </w:r>
      <w:r w:rsidR="00887A3C">
        <w:rPr>
          <w:sz w:val="32"/>
          <w:szCs w:val="32"/>
          <w:lang w:val="en-US"/>
        </w:rPr>
        <w:t xml:space="preserve">especially </w:t>
      </w:r>
      <w:r>
        <w:rPr>
          <w:sz w:val="32"/>
          <w:szCs w:val="32"/>
          <w:lang w:val="en-US"/>
        </w:rPr>
        <w:t xml:space="preserve">for the </w:t>
      </w:r>
      <w:r w:rsidR="00887A3C">
        <w:rPr>
          <w:sz w:val="32"/>
          <w:szCs w:val="32"/>
          <w:lang w:val="en-US"/>
        </w:rPr>
        <w:t>profiling operations for the volume of the billet, being observed also that the steam-air hammer available in the company its over loaded and a bigger hammer would be necessary.</w:t>
      </w:r>
    </w:p>
    <w:p w:rsidR="004F3E79" w:rsidRDefault="004F3E79">
      <w:bookmarkStart w:id="2" w:name="_GoBack"/>
      <w:bookmarkEnd w:id="2"/>
    </w:p>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p w:rsidR="004F3E79" w:rsidRDefault="004F3E79"/>
    <w:sectPr w:rsidR="004F3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21E6"/>
    <w:multiLevelType w:val="hybridMultilevel"/>
    <w:tmpl w:val="C3A075B2"/>
    <w:lvl w:ilvl="0" w:tplc="E1B6A76E">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ED2276B"/>
    <w:multiLevelType w:val="hybridMultilevel"/>
    <w:tmpl w:val="F8C2BD10"/>
    <w:lvl w:ilvl="0" w:tplc="E1AC0DB4">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9C02171"/>
    <w:multiLevelType w:val="hybridMultilevel"/>
    <w:tmpl w:val="62466F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D30"/>
    <w:rsid w:val="0000273E"/>
    <w:rsid w:val="000C4F33"/>
    <w:rsid w:val="001B65CC"/>
    <w:rsid w:val="001D0CF4"/>
    <w:rsid w:val="00220AB6"/>
    <w:rsid w:val="00354F67"/>
    <w:rsid w:val="004545BE"/>
    <w:rsid w:val="004F3E79"/>
    <w:rsid w:val="006E5CDD"/>
    <w:rsid w:val="006F2249"/>
    <w:rsid w:val="00774A1D"/>
    <w:rsid w:val="0077784E"/>
    <w:rsid w:val="007B6F90"/>
    <w:rsid w:val="00803800"/>
    <w:rsid w:val="00856582"/>
    <w:rsid w:val="00887A3C"/>
    <w:rsid w:val="00900D30"/>
    <w:rsid w:val="009248C6"/>
    <w:rsid w:val="00926E0C"/>
    <w:rsid w:val="00AD0F51"/>
    <w:rsid w:val="00B92E6B"/>
    <w:rsid w:val="00BD4FCD"/>
    <w:rsid w:val="00BE2C9B"/>
    <w:rsid w:val="00C0180B"/>
    <w:rsid w:val="00CD39A9"/>
    <w:rsid w:val="00D32420"/>
    <w:rsid w:val="00DC5E26"/>
    <w:rsid w:val="00DD107E"/>
    <w:rsid w:val="00DE6F55"/>
    <w:rsid w:val="00E2236A"/>
    <w:rsid w:val="00E44E1D"/>
    <w:rsid w:val="00E93F9C"/>
    <w:rsid w:val="00EC53E7"/>
    <w:rsid w:val="00EE6021"/>
    <w:rsid w:val="00F446D5"/>
    <w:rsid w:val="00FF0B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448D"/>
  <w15:chartTrackingRefBased/>
  <w15:docId w15:val="{11D184B4-C113-400A-A3BD-DD9D81FA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F55"/>
    <w:pPr>
      <w:spacing w:after="0" w:line="360" w:lineRule="auto"/>
      <w:ind w:firstLine="851"/>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4F3E79"/>
    <w:pPr>
      <w:spacing w:after="120"/>
      <w:ind w:firstLine="0"/>
      <w:jc w:val="both"/>
    </w:pPr>
    <w:rPr>
      <w:lang w:val="de-DE" w:eastAsia="de-DE"/>
    </w:rPr>
  </w:style>
  <w:style w:type="character" w:customStyle="1" w:styleId="BodyTextChar">
    <w:name w:val="Body Text Char"/>
    <w:basedOn w:val="DefaultParagraphFont"/>
    <w:link w:val="BodyText"/>
    <w:rsid w:val="004F3E79"/>
    <w:rPr>
      <w:rFonts w:ascii="Times New Roman" w:eastAsia="Times New Roman" w:hAnsi="Times New Roman" w:cs="Times New Roman"/>
      <w:sz w:val="24"/>
      <w:szCs w:val="24"/>
      <w:lang w:val="de-DE" w:eastAsia="de-DE"/>
    </w:rPr>
  </w:style>
  <w:style w:type="paragraph" w:styleId="ListParagraph">
    <w:name w:val="List Paragraph"/>
    <w:basedOn w:val="Normal"/>
    <w:uiPriority w:val="34"/>
    <w:qFormat/>
    <w:rsid w:val="004F3E79"/>
    <w:pPr>
      <w:spacing w:after="160" w:line="259" w:lineRule="auto"/>
      <w:ind w:left="720" w:firstLine="0"/>
      <w:contextualSpacing/>
    </w:pPr>
    <w:rPr>
      <w:rFonts w:asciiTheme="minorHAnsi" w:eastAsiaTheme="minorHAnsi" w:hAnsiTheme="minorHAnsi" w:cstheme="minorBidi"/>
      <w:sz w:val="22"/>
      <w:szCs w:val="22"/>
      <w:lang w:val="ro-RO" w:eastAsia="en-US"/>
    </w:rPr>
  </w:style>
  <w:style w:type="table" w:styleId="TableGrid">
    <w:name w:val="Table Grid"/>
    <w:basedOn w:val="TableNormal"/>
    <w:rsid w:val="000C4F33"/>
    <w:pPr>
      <w:keepNext/>
      <w:spacing w:after="100" w:afterAutospacing="1" w:line="300" w:lineRule="atLeast"/>
      <w:jc w:val="both"/>
    </w:pPr>
    <w:rPr>
      <w:rFonts w:ascii="Times New Roman" w:eastAsiaTheme="minorEastAsia" w:hAnsi="Times New Roman" w:cs="Times New Roman"/>
      <w:sz w:val="20"/>
      <w:szCs w:val="20"/>
      <w:lang w:val="de-DE" w:eastAsia="de-DE"/>
    </w:rPr>
    <w:tblPr/>
  </w:style>
  <w:style w:type="character" w:customStyle="1" w:styleId="shorttext">
    <w:name w:val="short_text"/>
    <w:basedOn w:val="DefaultParagraphFont"/>
    <w:rsid w:val="00DC5E26"/>
  </w:style>
  <w:style w:type="character" w:styleId="PlaceholderText">
    <w:name w:val="Placeholder Text"/>
    <w:basedOn w:val="DefaultParagraphFont"/>
    <w:uiPriority w:val="99"/>
    <w:semiHidden/>
    <w:rsid w:val="00D32420"/>
    <w:rPr>
      <w:color w:val="808080"/>
    </w:rPr>
  </w:style>
  <w:style w:type="paragraph" w:customStyle="1" w:styleId="Default">
    <w:name w:val="Default"/>
    <w:rsid w:val="00EC53E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39487">
      <w:bodyDiv w:val="1"/>
      <w:marLeft w:val="0"/>
      <w:marRight w:val="0"/>
      <w:marTop w:val="0"/>
      <w:marBottom w:val="0"/>
      <w:divBdr>
        <w:top w:val="none" w:sz="0" w:space="0" w:color="auto"/>
        <w:left w:val="none" w:sz="0" w:space="0" w:color="auto"/>
        <w:bottom w:val="none" w:sz="0" w:space="0" w:color="auto"/>
        <w:right w:val="none" w:sz="0" w:space="0" w:color="auto"/>
      </w:divBdr>
    </w:div>
    <w:div w:id="557715680">
      <w:bodyDiv w:val="1"/>
      <w:marLeft w:val="0"/>
      <w:marRight w:val="0"/>
      <w:marTop w:val="0"/>
      <w:marBottom w:val="0"/>
      <w:divBdr>
        <w:top w:val="none" w:sz="0" w:space="0" w:color="auto"/>
        <w:left w:val="none" w:sz="0" w:space="0" w:color="auto"/>
        <w:bottom w:val="none" w:sz="0" w:space="0" w:color="auto"/>
        <w:right w:val="none" w:sz="0" w:space="0" w:color="auto"/>
      </w:divBdr>
    </w:div>
    <w:div w:id="589971488">
      <w:bodyDiv w:val="1"/>
      <w:marLeft w:val="0"/>
      <w:marRight w:val="0"/>
      <w:marTop w:val="0"/>
      <w:marBottom w:val="0"/>
      <w:divBdr>
        <w:top w:val="none" w:sz="0" w:space="0" w:color="auto"/>
        <w:left w:val="none" w:sz="0" w:space="0" w:color="auto"/>
        <w:bottom w:val="none" w:sz="0" w:space="0" w:color="auto"/>
        <w:right w:val="none" w:sz="0" w:space="0" w:color="auto"/>
      </w:divBdr>
      <w:divsChild>
        <w:div w:id="1689717788">
          <w:marLeft w:val="0"/>
          <w:marRight w:val="0"/>
          <w:marTop w:val="0"/>
          <w:marBottom w:val="0"/>
          <w:divBdr>
            <w:top w:val="none" w:sz="0" w:space="0" w:color="auto"/>
            <w:left w:val="none" w:sz="0" w:space="0" w:color="auto"/>
            <w:bottom w:val="none" w:sz="0" w:space="0" w:color="auto"/>
            <w:right w:val="none" w:sz="0" w:space="0" w:color="auto"/>
          </w:divBdr>
          <w:divsChild>
            <w:div w:id="1580822068">
              <w:marLeft w:val="0"/>
              <w:marRight w:val="0"/>
              <w:marTop w:val="0"/>
              <w:marBottom w:val="0"/>
              <w:divBdr>
                <w:top w:val="none" w:sz="0" w:space="0" w:color="auto"/>
                <w:left w:val="none" w:sz="0" w:space="0" w:color="auto"/>
                <w:bottom w:val="none" w:sz="0" w:space="0" w:color="auto"/>
                <w:right w:val="none" w:sz="0" w:space="0" w:color="auto"/>
              </w:divBdr>
              <w:divsChild>
                <w:div w:id="293874380">
                  <w:marLeft w:val="0"/>
                  <w:marRight w:val="0"/>
                  <w:marTop w:val="0"/>
                  <w:marBottom w:val="0"/>
                  <w:divBdr>
                    <w:top w:val="none" w:sz="0" w:space="0" w:color="auto"/>
                    <w:left w:val="none" w:sz="0" w:space="0" w:color="auto"/>
                    <w:bottom w:val="none" w:sz="0" w:space="0" w:color="auto"/>
                    <w:right w:val="none" w:sz="0" w:space="0" w:color="auto"/>
                  </w:divBdr>
                  <w:divsChild>
                    <w:div w:id="1808469023">
                      <w:marLeft w:val="0"/>
                      <w:marRight w:val="0"/>
                      <w:marTop w:val="0"/>
                      <w:marBottom w:val="0"/>
                      <w:divBdr>
                        <w:top w:val="none" w:sz="0" w:space="0" w:color="auto"/>
                        <w:left w:val="none" w:sz="0" w:space="0" w:color="auto"/>
                        <w:bottom w:val="none" w:sz="0" w:space="0" w:color="auto"/>
                        <w:right w:val="none" w:sz="0" w:space="0" w:color="auto"/>
                      </w:divBdr>
                      <w:divsChild>
                        <w:div w:id="1333068599">
                          <w:marLeft w:val="0"/>
                          <w:marRight w:val="0"/>
                          <w:marTop w:val="0"/>
                          <w:marBottom w:val="0"/>
                          <w:divBdr>
                            <w:top w:val="none" w:sz="0" w:space="0" w:color="auto"/>
                            <w:left w:val="none" w:sz="0" w:space="0" w:color="auto"/>
                            <w:bottom w:val="none" w:sz="0" w:space="0" w:color="auto"/>
                            <w:right w:val="none" w:sz="0" w:space="0" w:color="auto"/>
                          </w:divBdr>
                          <w:divsChild>
                            <w:div w:id="31922353">
                              <w:marLeft w:val="0"/>
                              <w:marRight w:val="0"/>
                              <w:marTop w:val="0"/>
                              <w:marBottom w:val="0"/>
                              <w:divBdr>
                                <w:top w:val="none" w:sz="0" w:space="0" w:color="auto"/>
                                <w:left w:val="none" w:sz="0" w:space="0" w:color="auto"/>
                                <w:bottom w:val="none" w:sz="0" w:space="0" w:color="auto"/>
                                <w:right w:val="none" w:sz="0" w:space="0" w:color="auto"/>
                              </w:divBdr>
                              <w:divsChild>
                                <w:div w:id="818809313">
                                  <w:marLeft w:val="0"/>
                                  <w:marRight w:val="0"/>
                                  <w:marTop w:val="0"/>
                                  <w:marBottom w:val="0"/>
                                  <w:divBdr>
                                    <w:top w:val="none" w:sz="0" w:space="0" w:color="auto"/>
                                    <w:left w:val="none" w:sz="0" w:space="0" w:color="auto"/>
                                    <w:bottom w:val="none" w:sz="0" w:space="0" w:color="auto"/>
                                    <w:right w:val="none" w:sz="0" w:space="0" w:color="auto"/>
                                  </w:divBdr>
                                  <w:divsChild>
                                    <w:div w:id="521627042">
                                      <w:marLeft w:val="60"/>
                                      <w:marRight w:val="0"/>
                                      <w:marTop w:val="0"/>
                                      <w:marBottom w:val="0"/>
                                      <w:divBdr>
                                        <w:top w:val="none" w:sz="0" w:space="0" w:color="auto"/>
                                        <w:left w:val="none" w:sz="0" w:space="0" w:color="auto"/>
                                        <w:bottom w:val="none" w:sz="0" w:space="0" w:color="auto"/>
                                        <w:right w:val="none" w:sz="0" w:space="0" w:color="auto"/>
                                      </w:divBdr>
                                      <w:divsChild>
                                        <w:div w:id="2011636666">
                                          <w:marLeft w:val="0"/>
                                          <w:marRight w:val="0"/>
                                          <w:marTop w:val="0"/>
                                          <w:marBottom w:val="0"/>
                                          <w:divBdr>
                                            <w:top w:val="none" w:sz="0" w:space="0" w:color="auto"/>
                                            <w:left w:val="none" w:sz="0" w:space="0" w:color="auto"/>
                                            <w:bottom w:val="none" w:sz="0" w:space="0" w:color="auto"/>
                                            <w:right w:val="none" w:sz="0" w:space="0" w:color="auto"/>
                                          </w:divBdr>
                                          <w:divsChild>
                                            <w:div w:id="1944800688">
                                              <w:marLeft w:val="0"/>
                                              <w:marRight w:val="0"/>
                                              <w:marTop w:val="0"/>
                                              <w:marBottom w:val="120"/>
                                              <w:divBdr>
                                                <w:top w:val="single" w:sz="6" w:space="0" w:color="F5F5F5"/>
                                                <w:left w:val="single" w:sz="6" w:space="0" w:color="F5F5F5"/>
                                                <w:bottom w:val="single" w:sz="6" w:space="0" w:color="F5F5F5"/>
                                                <w:right w:val="single" w:sz="6" w:space="0" w:color="F5F5F5"/>
                                              </w:divBdr>
                                              <w:divsChild>
                                                <w:div w:id="1808930090">
                                                  <w:marLeft w:val="0"/>
                                                  <w:marRight w:val="0"/>
                                                  <w:marTop w:val="0"/>
                                                  <w:marBottom w:val="0"/>
                                                  <w:divBdr>
                                                    <w:top w:val="none" w:sz="0" w:space="0" w:color="auto"/>
                                                    <w:left w:val="none" w:sz="0" w:space="0" w:color="auto"/>
                                                    <w:bottom w:val="none" w:sz="0" w:space="0" w:color="auto"/>
                                                    <w:right w:val="none" w:sz="0" w:space="0" w:color="auto"/>
                                                  </w:divBdr>
                                                  <w:divsChild>
                                                    <w:div w:id="192972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4978565">
      <w:bodyDiv w:val="1"/>
      <w:marLeft w:val="0"/>
      <w:marRight w:val="0"/>
      <w:marTop w:val="0"/>
      <w:marBottom w:val="0"/>
      <w:divBdr>
        <w:top w:val="none" w:sz="0" w:space="0" w:color="auto"/>
        <w:left w:val="none" w:sz="0" w:space="0" w:color="auto"/>
        <w:bottom w:val="none" w:sz="0" w:space="0" w:color="auto"/>
        <w:right w:val="none" w:sz="0" w:space="0" w:color="auto"/>
      </w:divBdr>
    </w:div>
    <w:div w:id="1183205073">
      <w:bodyDiv w:val="1"/>
      <w:marLeft w:val="0"/>
      <w:marRight w:val="0"/>
      <w:marTop w:val="0"/>
      <w:marBottom w:val="0"/>
      <w:divBdr>
        <w:top w:val="none" w:sz="0" w:space="0" w:color="auto"/>
        <w:left w:val="none" w:sz="0" w:space="0" w:color="auto"/>
        <w:bottom w:val="none" w:sz="0" w:space="0" w:color="auto"/>
        <w:right w:val="none" w:sz="0" w:space="0" w:color="auto"/>
      </w:divBdr>
    </w:div>
    <w:div w:id="1459952490">
      <w:bodyDiv w:val="1"/>
      <w:marLeft w:val="0"/>
      <w:marRight w:val="0"/>
      <w:marTop w:val="0"/>
      <w:marBottom w:val="0"/>
      <w:divBdr>
        <w:top w:val="none" w:sz="0" w:space="0" w:color="auto"/>
        <w:left w:val="none" w:sz="0" w:space="0" w:color="auto"/>
        <w:bottom w:val="none" w:sz="0" w:space="0" w:color="auto"/>
        <w:right w:val="none" w:sz="0" w:space="0" w:color="auto"/>
      </w:divBdr>
    </w:div>
    <w:div w:id="213859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A1CB-6ECF-4501-BCD4-6AAAEC14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9</Pages>
  <Words>782</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2017-04-28T09:40:00Z</dcterms:created>
  <dcterms:modified xsi:type="dcterms:W3CDTF">2017-04-29T14:46:00Z</dcterms:modified>
</cp:coreProperties>
</file>